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03" w:rsidRDefault="00264D85" w:rsidP="00F17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1F">
        <w:rPr>
          <w:rFonts w:ascii="Times New Roman" w:hAnsi="Times New Roman" w:cs="Times New Roman"/>
          <w:b/>
          <w:sz w:val="28"/>
          <w:szCs w:val="28"/>
        </w:rPr>
        <w:t>«Любовь к родному языку: с</w:t>
      </w:r>
      <w:r w:rsidR="00586408" w:rsidRPr="0010481F">
        <w:rPr>
          <w:rFonts w:ascii="Times New Roman" w:hAnsi="Times New Roman" w:cs="Times New Roman"/>
          <w:b/>
          <w:sz w:val="28"/>
          <w:szCs w:val="28"/>
        </w:rPr>
        <w:t>тупеньки начинаются в детстве»</w:t>
      </w:r>
      <w:r w:rsidR="00F17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7E6" w:rsidRDefault="00F17803" w:rsidP="00F17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A577E6" w:rsidRPr="0010481F">
        <w:rPr>
          <w:rFonts w:ascii="Times New Roman" w:hAnsi="Times New Roman" w:cs="Times New Roman"/>
          <w:sz w:val="28"/>
          <w:szCs w:val="28"/>
        </w:rPr>
        <w:t xml:space="preserve">воспитатель: Карпова Оксана </w:t>
      </w:r>
      <w:r>
        <w:rPr>
          <w:rFonts w:ascii="Times New Roman" w:hAnsi="Times New Roman" w:cs="Times New Roman"/>
          <w:sz w:val="28"/>
          <w:szCs w:val="28"/>
        </w:rPr>
        <w:t>Аликовна.</w:t>
      </w:r>
    </w:p>
    <w:p w:rsidR="00F17803" w:rsidRPr="00F17803" w:rsidRDefault="00F17803" w:rsidP="00F178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F17803">
        <w:rPr>
          <w:rFonts w:ascii="Times New Roman" w:hAnsi="Times New Roman" w:cs="Times New Roman"/>
          <w:sz w:val="28"/>
          <w:szCs w:val="28"/>
        </w:rPr>
        <w:t>уровень речевого развития у детей старшего дошкольного возраста</w:t>
      </w:r>
      <w:r w:rsidR="0017052F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</w:t>
      </w:r>
      <w:r w:rsidRPr="00F17803">
        <w:rPr>
          <w:rFonts w:ascii="Times New Roman" w:hAnsi="Times New Roman" w:cs="Times New Roman"/>
          <w:sz w:val="28"/>
          <w:szCs w:val="28"/>
        </w:rPr>
        <w:t xml:space="preserve"> значительно возрастет благодаря реализации проекта, направленного на приобщение детей к богатствам русской художественной литературы.</w:t>
      </w:r>
    </w:p>
    <w:p w:rsidR="00F17803" w:rsidRDefault="00F17803" w:rsidP="00104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6408" w:rsidRPr="0010481F" w:rsidRDefault="00586408" w:rsidP="00104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язык в умелых руках и в опытных устах – </w:t>
      </w:r>
    </w:p>
    <w:p w:rsidR="00586408" w:rsidRPr="0010481F" w:rsidRDefault="00586408" w:rsidP="00104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1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красив, певуч, выразителен, гибок, послушен, ловок и вместителен.</w:t>
      </w:r>
    </w:p>
    <w:p w:rsidR="005C3559" w:rsidRDefault="00586408" w:rsidP="00104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Куприн</w:t>
      </w:r>
    </w:p>
    <w:p w:rsidR="0010481F" w:rsidRPr="0010481F" w:rsidRDefault="0010481F" w:rsidP="00104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559" w:rsidRPr="0010481F" w:rsidRDefault="00586408" w:rsidP="005E2940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1F">
        <w:rPr>
          <w:rFonts w:ascii="Times New Roman" w:hAnsi="Times New Roman" w:cs="Times New Roman"/>
          <w:spacing w:val="2"/>
          <w:sz w:val="28"/>
          <w:szCs w:val="28"/>
        </w:rPr>
        <w:t>Родной язык – что это? Может быть, тот который близок каждому из нас по духу? Или тот который мы слышим с самого первого дня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после рождения</w:t>
      </w:r>
      <w:r w:rsidRPr="0010481F">
        <w:rPr>
          <w:rFonts w:ascii="Times New Roman" w:hAnsi="Times New Roman" w:cs="Times New Roman"/>
          <w:spacing w:val="2"/>
          <w:sz w:val="28"/>
          <w:szCs w:val="28"/>
        </w:rPr>
        <w:t>? А может тот, на котором говорят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там</w:t>
      </w:r>
      <w:r w:rsidR="005C3559" w:rsidRPr="0010481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где мы живем? Вопрос сложный и противоречивый, но как бы там ни было</w:t>
      </w:r>
      <w:r w:rsidR="0017052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родной язык есть у каждого, он ценен, интересен и много</w:t>
      </w:r>
      <w:r w:rsidR="00264D85" w:rsidRPr="0010481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>ранен.</w:t>
      </w:r>
      <w:r w:rsidR="005C3559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Будучи гражданином Российской Федерации и проживая на ее территории мы с первых дней жизни слышим русский язык и в большинстве </w:t>
      </w:r>
      <w:r w:rsidR="00264D85" w:rsidRPr="0010481F">
        <w:rPr>
          <w:rFonts w:ascii="Times New Roman" w:hAnsi="Times New Roman" w:cs="Times New Roman"/>
          <w:spacing w:val="2"/>
          <w:sz w:val="28"/>
          <w:szCs w:val="28"/>
        </w:rPr>
        <w:t>случаев именно,</w:t>
      </w:r>
      <w:r w:rsidR="00AB685B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он является родным. </w:t>
      </w:r>
      <w:r w:rsidR="00FF00D3" w:rsidRPr="0010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нем мы общаемся, читаем и пишем. Он несет в себе народное достояние, ценность народа и нации. В дошкольном возрасте важно заложить основы соответствующего ценностного отношения к родному русскому языку, тем самым приблизить детей к пониманию Родины, народу.</w:t>
      </w:r>
      <w:r w:rsidR="009C2DC0" w:rsidRPr="0010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Воспитывая любовь к русскому </w:t>
      </w:r>
      <w:r w:rsidR="00264D85" w:rsidRPr="0010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языку, </w:t>
      </w:r>
      <w:r w:rsidR="00264D85" w:rsidRPr="0010481F">
        <w:rPr>
          <w:rFonts w:ascii="Times New Roman" w:hAnsi="Times New Roman" w:cs="Times New Roman"/>
          <w:spacing w:val="2"/>
          <w:sz w:val="28"/>
          <w:szCs w:val="28"/>
        </w:rPr>
        <w:t>мы</w:t>
      </w:r>
      <w:r w:rsidR="00B83B8C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наполняем мир ребенка тем </w:t>
      </w:r>
      <w:r w:rsidR="00B83B8C" w:rsidRPr="0017052F">
        <w:rPr>
          <w:rFonts w:ascii="Times New Roman" w:hAnsi="Times New Roman" w:cs="Times New Roman"/>
          <w:spacing w:val="2"/>
          <w:sz w:val="28"/>
          <w:szCs w:val="28"/>
        </w:rPr>
        <w:t xml:space="preserve">багажом грамотной, красивой речи, который со временем </w:t>
      </w:r>
      <w:r w:rsidR="005C3559" w:rsidRPr="0017052F">
        <w:rPr>
          <w:rFonts w:ascii="Times New Roman" w:hAnsi="Times New Roman" w:cs="Times New Roman"/>
          <w:spacing w:val="2"/>
          <w:sz w:val="28"/>
          <w:szCs w:val="28"/>
        </w:rPr>
        <w:t>будет</w:t>
      </w:r>
      <w:r w:rsidR="00B83B8C" w:rsidRPr="0017052F">
        <w:rPr>
          <w:rFonts w:ascii="Times New Roman" w:hAnsi="Times New Roman" w:cs="Times New Roman"/>
          <w:spacing w:val="2"/>
          <w:sz w:val="28"/>
          <w:szCs w:val="28"/>
        </w:rPr>
        <w:t xml:space="preserve"> даром слова. </w:t>
      </w:r>
      <w:r w:rsidR="00BF0D0A" w:rsidRPr="0017052F">
        <w:rPr>
          <w:rFonts w:ascii="Times New Roman" w:hAnsi="Times New Roman" w:cs="Times New Roman"/>
          <w:sz w:val="28"/>
          <w:szCs w:val="28"/>
          <w:shd w:val="clear" w:color="auto" w:fill="FFFFFF"/>
        </w:rPr>
        <w:t>Не зря К.Д. Ушинский придавал родному языку воспитател</w:t>
      </w:r>
      <w:r w:rsidR="005C3559" w:rsidRPr="0017052F">
        <w:rPr>
          <w:rFonts w:ascii="Times New Roman" w:hAnsi="Times New Roman" w:cs="Times New Roman"/>
          <w:sz w:val="28"/>
          <w:szCs w:val="28"/>
          <w:shd w:val="clear" w:color="auto" w:fill="FFFFFF"/>
        </w:rPr>
        <w:t>ьное и познавательное значение:</w:t>
      </w:r>
      <w:r w:rsidR="00BF0D0A" w:rsidRPr="0017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условным звукам только учится ребенок, изучая родной язык, он пьет духовную жизнь и силу родной груди родного слова». </w:t>
      </w:r>
      <w:r w:rsidR="00F17803" w:rsidRPr="0017052F">
        <w:rPr>
          <w:rFonts w:ascii="Times New Roman" w:hAnsi="Times New Roman" w:cs="Times New Roman"/>
          <w:spacing w:val="2"/>
          <w:sz w:val="28"/>
          <w:szCs w:val="28"/>
        </w:rPr>
        <w:t>Важным средством</w:t>
      </w:r>
      <w:r w:rsidR="00B83B8C" w:rsidRPr="001705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3559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воспитания любви к русскому родному </w:t>
      </w:r>
      <w:r w:rsidR="00F17803" w:rsidRPr="0010481F">
        <w:rPr>
          <w:rFonts w:ascii="Times New Roman" w:hAnsi="Times New Roman" w:cs="Times New Roman"/>
          <w:spacing w:val="2"/>
          <w:sz w:val="28"/>
          <w:szCs w:val="28"/>
        </w:rPr>
        <w:t>языку являются</w:t>
      </w:r>
      <w:r w:rsidR="00BF0D0A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A41" w:rsidRPr="0010481F">
        <w:rPr>
          <w:rFonts w:ascii="Times New Roman" w:hAnsi="Times New Roman" w:cs="Times New Roman"/>
          <w:spacing w:val="2"/>
          <w:sz w:val="28"/>
          <w:szCs w:val="28"/>
        </w:rPr>
        <w:t>фольклор (</w:t>
      </w:r>
      <w:proofErr w:type="spellStart"/>
      <w:r w:rsidR="00186A41" w:rsidRPr="0010481F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="00186A41" w:rsidRPr="0010481F">
        <w:rPr>
          <w:rFonts w:ascii="Times New Roman" w:hAnsi="Times New Roman" w:cs="Times New Roman"/>
          <w:spacing w:val="2"/>
          <w:sz w:val="28"/>
          <w:szCs w:val="28"/>
        </w:rPr>
        <w:t>, прибаутки, пословицы, поговорки, сказки</w:t>
      </w:r>
      <w:r w:rsidR="00F17803" w:rsidRPr="0010481F">
        <w:rPr>
          <w:rFonts w:ascii="Times New Roman" w:hAnsi="Times New Roman" w:cs="Times New Roman"/>
          <w:spacing w:val="2"/>
          <w:sz w:val="28"/>
          <w:szCs w:val="28"/>
        </w:rPr>
        <w:t>), песни</w:t>
      </w:r>
      <w:r w:rsidR="00186A41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, художественная </w:t>
      </w:r>
      <w:r w:rsidR="00B83B8C" w:rsidRPr="0010481F">
        <w:rPr>
          <w:rFonts w:ascii="Times New Roman" w:hAnsi="Times New Roman" w:cs="Times New Roman"/>
          <w:spacing w:val="2"/>
          <w:sz w:val="28"/>
          <w:szCs w:val="28"/>
        </w:rPr>
        <w:t xml:space="preserve">литература. </w:t>
      </w:r>
      <w:r w:rsidR="005C3559" w:rsidRPr="0010481F">
        <w:rPr>
          <w:rFonts w:ascii="Times New Roman" w:hAnsi="Times New Roman" w:cs="Times New Roman"/>
          <w:color w:val="000000"/>
          <w:sz w:val="28"/>
          <w:szCs w:val="28"/>
        </w:rPr>
        <w:t xml:space="preserve">Во всех перечисленных категориях наблюдается целое </w:t>
      </w:r>
      <w:r w:rsidR="00B83B8C" w:rsidRPr="0010481F">
        <w:rPr>
          <w:rFonts w:ascii="Times New Roman" w:hAnsi="Times New Roman" w:cs="Times New Roman"/>
          <w:color w:val="000000"/>
          <w:sz w:val="28"/>
          <w:szCs w:val="28"/>
        </w:rPr>
        <w:t>искусство слова, которое играет неоценимую роль в воспитании дошкольников, учит видеть мир во всем многообразии.</w:t>
      </w:r>
      <w:r w:rsidR="005C3559" w:rsidRPr="00104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559" w:rsidRPr="0010481F">
        <w:rPr>
          <w:rFonts w:ascii="Times New Roman" w:hAnsi="Times New Roman" w:cs="Times New Roman"/>
          <w:sz w:val="28"/>
          <w:szCs w:val="28"/>
        </w:rPr>
        <w:t xml:space="preserve">С самого рождения ребенок слушает </w:t>
      </w:r>
      <w:proofErr w:type="spellStart"/>
      <w:r w:rsidR="005C3559" w:rsidRPr="001048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C3559" w:rsidRPr="0010481F">
        <w:rPr>
          <w:rFonts w:ascii="Times New Roman" w:hAnsi="Times New Roman" w:cs="Times New Roman"/>
          <w:sz w:val="28"/>
          <w:szCs w:val="28"/>
        </w:rPr>
        <w:t xml:space="preserve">, сказки, короткие стихотворения, которые раскрывают ему окружающий мир и дают первые уроки нравственности. В старшем дошкольном возрасте короткие народные сказки сменяются более содержательными произведениями, но в центре внимания всегда остается их могучая ценность для </w:t>
      </w:r>
      <w:r w:rsidR="005C3559" w:rsidRPr="0010481F">
        <w:rPr>
          <w:rStyle w:val="apple-style-span"/>
          <w:rFonts w:ascii="Times New Roman" w:hAnsi="Times New Roman" w:cs="Times New Roman"/>
          <w:sz w:val="28"/>
          <w:szCs w:val="28"/>
        </w:rPr>
        <w:t>умственного, нравственного и эстетического воспитания детей, а самое главное огромное влияние на развитие и обогащение речи ребенк</w:t>
      </w:r>
      <w:r w:rsidR="005C3559" w:rsidRPr="0010481F">
        <w:rPr>
          <w:rFonts w:ascii="Times New Roman" w:hAnsi="Times New Roman" w:cs="Times New Roman"/>
          <w:sz w:val="28"/>
          <w:szCs w:val="28"/>
        </w:rPr>
        <w:t xml:space="preserve">а. Именно в произведениях русской литературы, включая устное народное творчество, можно услышать все разнообразие русского языка, сравнения, олицетворения, многообразие прилагательных и красоту русской речи.   </w:t>
      </w:r>
    </w:p>
    <w:p w:rsidR="00307B7D" w:rsidRDefault="00B83B8C" w:rsidP="0017052F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81F">
        <w:rPr>
          <w:rFonts w:ascii="Times New Roman" w:hAnsi="Times New Roman" w:cs="Times New Roman"/>
          <w:color w:val="000000"/>
          <w:sz w:val="28"/>
          <w:szCs w:val="28"/>
        </w:rPr>
        <w:t xml:space="preserve"> Е.А. </w:t>
      </w:r>
      <w:proofErr w:type="spellStart"/>
      <w:r w:rsidRPr="0010481F">
        <w:rPr>
          <w:rFonts w:ascii="Times New Roman" w:hAnsi="Times New Roman" w:cs="Times New Roman"/>
          <w:color w:val="000000"/>
          <w:sz w:val="28"/>
          <w:szCs w:val="28"/>
        </w:rPr>
        <w:t>Флерина</w:t>
      </w:r>
      <w:proofErr w:type="spellEnd"/>
      <w:r w:rsidRPr="0010481F">
        <w:rPr>
          <w:rFonts w:ascii="Times New Roman" w:hAnsi="Times New Roman" w:cs="Times New Roman"/>
          <w:color w:val="000000"/>
          <w:sz w:val="28"/>
          <w:szCs w:val="28"/>
        </w:rPr>
        <w:t xml:space="preserve"> говорила, что из книги ребенок узнает много новых слов, образных выражений, его речь обогащается эмоциональной и поэтической лексикой, полученные представления из художественных произведений </w:t>
      </w:r>
      <w:r w:rsidRPr="001048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переносятся детьми в их жизненный опыт, дают образцы русского литературного языка. О. С. Ушакова </w:t>
      </w:r>
      <w:r w:rsidR="00971780" w:rsidRPr="0010481F">
        <w:rPr>
          <w:rFonts w:ascii="Times New Roman" w:hAnsi="Times New Roman" w:cs="Times New Roman"/>
          <w:color w:val="000000"/>
          <w:sz w:val="28"/>
          <w:szCs w:val="28"/>
        </w:rPr>
        <w:t>отмечала</w:t>
      </w:r>
      <w:r w:rsidRPr="0010481F">
        <w:rPr>
          <w:rFonts w:ascii="Times New Roman" w:hAnsi="Times New Roman" w:cs="Times New Roman"/>
          <w:color w:val="000000"/>
          <w:sz w:val="28"/>
          <w:szCs w:val="28"/>
        </w:rPr>
        <w:t>, что детская литература развивает психические процессы, мышление и воображение ребенка, обогащает его эмоции, формирует умение тонко чувствовать богатство родного языка. Велика роль занятий по чтению ху</w:t>
      </w:r>
      <w:r w:rsidR="00971780" w:rsidRPr="0010481F">
        <w:rPr>
          <w:rFonts w:ascii="Times New Roman" w:hAnsi="Times New Roman" w:cs="Times New Roman"/>
          <w:color w:val="000000"/>
          <w:sz w:val="28"/>
          <w:szCs w:val="28"/>
        </w:rPr>
        <w:t>дожественной литературы для воспитания культуры поведения, т.к. художественное слово воздействует не только на соз</w:t>
      </w:r>
      <w:r w:rsidR="00217BA9" w:rsidRPr="0010481F">
        <w:rPr>
          <w:rFonts w:ascii="Times New Roman" w:hAnsi="Times New Roman" w:cs="Times New Roman"/>
          <w:color w:val="000000"/>
          <w:sz w:val="28"/>
          <w:szCs w:val="28"/>
        </w:rPr>
        <w:t>нание и чув</w:t>
      </w:r>
      <w:r w:rsidR="00307B7D">
        <w:rPr>
          <w:rFonts w:ascii="Times New Roman" w:hAnsi="Times New Roman" w:cs="Times New Roman"/>
          <w:color w:val="000000"/>
          <w:sz w:val="28"/>
          <w:szCs w:val="28"/>
        </w:rPr>
        <w:t xml:space="preserve">ства, но и поступки </w:t>
      </w:r>
      <w:r w:rsidR="00971780" w:rsidRPr="0010481F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  <w:r w:rsidR="00307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03" w:rsidRPr="00307B7D" w:rsidRDefault="00307B7D" w:rsidP="0017052F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7803" w:rsidRPr="00F17803">
        <w:rPr>
          <w:rFonts w:ascii="Times New Roman" w:hAnsi="Times New Roman" w:cs="Times New Roman"/>
          <w:sz w:val="28"/>
          <w:szCs w:val="28"/>
        </w:rPr>
        <w:t xml:space="preserve">Данные диагностических процедур показывают, что в 5-6 лет 89% детей группы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="00F17803" w:rsidRPr="00F17803">
        <w:rPr>
          <w:rFonts w:ascii="Times New Roman" w:hAnsi="Times New Roman" w:cs="Times New Roman"/>
          <w:sz w:val="28"/>
          <w:szCs w:val="28"/>
        </w:rPr>
        <w:t>имеют низкий уровень речевого развития. Ведь даже к старшему дошкольному возрасту дети испытывают трудности в лексике, грамматике, у них ограничен и беден словарь; в речи преобладают существительные и глаголы; на низком уровне связная, монологическая и диалогическая речь. Именно развитию перечисленных категорий способствует художественная литература, а наибольшим образом – сказки. Именно в них можно услышать все разнообразие русского языка, сравнения, олицетворения, многообразие прилагательных и красоту русской речи.</w:t>
      </w:r>
      <w:r w:rsidR="00F17803" w:rsidRPr="00FB0E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1802" w:rsidRPr="0010481F" w:rsidRDefault="00D21802" w:rsidP="00170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F">
        <w:rPr>
          <w:rFonts w:ascii="Times New Roman" w:eastAsia="Calibri" w:hAnsi="Times New Roman" w:cs="Times New Roman"/>
          <w:sz w:val="28"/>
          <w:szCs w:val="28"/>
        </w:rPr>
        <w:t>Таким образом, важно целенаправленно и планомерно знакомить детей с</w:t>
      </w:r>
      <w:r w:rsidR="0017052F">
        <w:rPr>
          <w:rFonts w:ascii="Times New Roman" w:eastAsia="Calibri" w:hAnsi="Times New Roman" w:cs="Times New Roman"/>
          <w:sz w:val="28"/>
          <w:szCs w:val="28"/>
        </w:rPr>
        <w:t xml:space="preserve"> родным языком через </w:t>
      </w:r>
      <w:r w:rsidRPr="0010481F">
        <w:rPr>
          <w:rFonts w:ascii="Times New Roman" w:eastAsia="Calibri" w:hAnsi="Times New Roman" w:cs="Times New Roman"/>
          <w:sz w:val="28"/>
          <w:szCs w:val="28"/>
        </w:rPr>
        <w:t>художественны</w:t>
      </w:r>
      <w:r w:rsidR="0017052F">
        <w:rPr>
          <w:rFonts w:ascii="Times New Roman" w:eastAsia="Calibri" w:hAnsi="Times New Roman" w:cs="Times New Roman"/>
          <w:sz w:val="28"/>
          <w:szCs w:val="28"/>
        </w:rPr>
        <w:t>е произведения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, ведя комплексную работу, объединяющую разные стороны развития ребенка. </w:t>
      </w:r>
    </w:p>
    <w:p w:rsidR="00D21802" w:rsidRPr="0010481F" w:rsidRDefault="00D21802" w:rsidP="0010481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Учитывая вышесказанное разработан проект </w:t>
      </w:r>
      <w:r w:rsidRPr="0010481F">
        <w:rPr>
          <w:rFonts w:ascii="Times New Roman" w:hAnsi="Times New Roman" w:cs="Times New Roman"/>
          <w:b/>
          <w:sz w:val="28"/>
          <w:szCs w:val="28"/>
        </w:rPr>
        <w:t xml:space="preserve">«Волшебная страна </w:t>
      </w:r>
      <w:r w:rsidR="00DA5F99" w:rsidRPr="0010481F">
        <w:rPr>
          <w:rFonts w:ascii="Times New Roman" w:hAnsi="Times New Roman" w:cs="Times New Roman"/>
          <w:b/>
          <w:sz w:val="28"/>
          <w:szCs w:val="28"/>
        </w:rPr>
        <w:t>книги</w:t>
      </w:r>
      <w:r w:rsidRPr="0010481F">
        <w:rPr>
          <w:rFonts w:ascii="Times New Roman" w:hAnsi="Times New Roman" w:cs="Times New Roman"/>
          <w:b/>
          <w:sz w:val="28"/>
          <w:szCs w:val="28"/>
        </w:rPr>
        <w:t>».</w:t>
      </w:r>
    </w:p>
    <w:p w:rsidR="00DA5F99" w:rsidRPr="0010481F" w:rsidRDefault="00D21802" w:rsidP="005E294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DA5F99" w:rsidRPr="0010481F">
        <w:rPr>
          <w:rFonts w:ascii="Times New Roman" w:hAnsi="Times New Roman" w:cs="Times New Roman"/>
          <w:sz w:val="28"/>
          <w:szCs w:val="28"/>
        </w:rPr>
        <w:t xml:space="preserve">речевое развитие детей старшего дошкольного возраста </w:t>
      </w:r>
      <w:r w:rsidR="0017052F">
        <w:rPr>
          <w:rFonts w:ascii="Times New Roman" w:hAnsi="Times New Roman" w:cs="Times New Roman"/>
          <w:sz w:val="28"/>
          <w:szCs w:val="28"/>
        </w:rPr>
        <w:t xml:space="preserve">с тяжелыми нарушениями речи </w:t>
      </w:r>
      <w:r w:rsidR="00DA5F99" w:rsidRPr="0010481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A5F99" w:rsidRPr="0010481F">
        <w:rPr>
          <w:rStyle w:val="apple-style-span"/>
          <w:rFonts w:ascii="Times New Roman" w:hAnsi="Times New Roman" w:cs="Times New Roman"/>
          <w:sz w:val="28"/>
          <w:szCs w:val="28"/>
        </w:rPr>
        <w:t>приобщения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детей к богатствам русской художественной литературы</w:t>
      </w:r>
      <w:r w:rsidR="00DA5F99" w:rsidRPr="0010481F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DA5F99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 </w:t>
      </w:r>
    </w:p>
    <w:p w:rsidR="00DA5F99" w:rsidRPr="0010481F" w:rsidRDefault="00DA5F99" w:rsidP="0010481F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>Задачи:</w:t>
      </w:r>
    </w:p>
    <w:p w:rsidR="00DA5F99" w:rsidRPr="0010481F" w:rsidRDefault="00DA5F99" w:rsidP="0010481F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Разви</w:t>
      </w:r>
      <w:r w:rsidR="00FB0EC4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тие 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у детей старшего дошкольного возраста интерес</w:t>
      </w:r>
      <w:r w:rsidR="00FB0EC4" w:rsidRPr="0010481F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к </w:t>
      </w:r>
      <w:r w:rsidR="00316366" w:rsidRPr="0010481F">
        <w:rPr>
          <w:rStyle w:val="apple-style-span"/>
          <w:rFonts w:ascii="Times New Roman" w:hAnsi="Times New Roman" w:cs="Times New Roman"/>
          <w:sz w:val="28"/>
          <w:szCs w:val="28"/>
        </w:rPr>
        <w:t>литературному творчеству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DA5F99" w:rsidRPr="0010481F" w:rsidRDefault="00DA5F99" w:rsidP="0010481F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Учить понимать на слух тексты различных жанров детской литературы.</w:t>
      </w:r>
    </w:p>
    <w:p w:rsidR="00DA5F99" w:rsidRPr="0010481F" w:rsidRDefault="00DA5F99" w:rsidP="0010481F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речи. </w:t>
      </w:r>
    </w:p>
    <w:p w:rsidR="00DA5F99" w:rsidRPr="0010481F" w:rsidRDefault="00DA5F99" w:rsidP="0010481F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DA5F99" w:rsidRPr="0010481F" w:rsidRDefault="00DA5F99" w:rsidP="0010481F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CE1D46" w:rsidRPr="0010481F" w:rsidRDefault="00CE1D46" w:rsidP="0010481F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5E466B" w:rsidRPr="0010481F" w:rsidRDefault="00B477C0" w:rsidP="0010481F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AB3CAF" w:rsidRPr="0010481F" w:rsidRDefault="002B4912" w:rsidP="0010481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 - </w:t>
      </w:r>
      <w:r w:rsidR="008E6FF8" w:rsidRPr="0010481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CAF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подготовка к реализации намеченных планов.  </w:t>
      </w:r>
      <w:r w:rsidR="00807569" w:rsidRPr="0010481F">
        <w:rPr>
          <w:rStyle w:val="apple-style-span"/>
          <w:rFonts w:ascii="Times New Roman" w:hAnsi="Times New Roman" w:cs="Times New Roman"/>
          <w:sz w:val="28"/>
          <w:szCs w:val="28"/>
        </w:rPr>
        <w:t>Определяется цель</w:t>
      </w:r>
      <w:r w:rsidR="00AB3CAF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и формулируют</w:t>
      </w:r>
      <w:r w:rsidR="00A577E6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ся   задачи проекта. </w:t>
      </w:r>
      <w:proofErr w:type="gramStart"/>
      <w:r w:rsidR="00A577E6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Ведется </w:t>
      </w:r>
      <w:r w:rsidR="00AB3CAF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AB3CAF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по поиску </w:t>
      </w:r>
      <w:r w:rsidR="00AB3CAF" w:rsidRPr="0010481F">
        <w:rPr>
          <w:rFonts w:ascii="Times New Roman" w:hAnsi="Times New Roman" w:cs="Times New Roman"/>
          <w:sz w:val="28"/>
          <w:szCs w:val="28"/>
        </w:rPr>
        <w:t xml:space="preserve">возможных источников информации, по подготовке наглядных материалов, дидактических пособий. Составляется </w:t>
      </w:r>
      <w:r w:rsidRPr="0010481F">
        <w:rPr>
          <w:rFonts w:ascii="Times New Roman" w:hAnsi="Times New Roman" w:cs="Times New Roman"/>
          <w:sz w:val="28"/>
          <w:szCs w:val="28"/>
        </w:rPr>
        <w:t>комплекс</w:t>
      </w:r>
      <w:r w:rsidR="00AB3CAF" w:rsidRPr="0010481F"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r w:rsidR="00FB0EC4" w:rsidRPr="0010481F">
        <w:rPr>
          <w:rFonts w:ascii="Times New Roman" w:hAnsi="Times New Roman" w:cs="Times New Roman"/>
          <w:sz w:val="28"/>
          <w:szCs w:val="28"/>
        </w:rPr>
        <w:t>период реализации</w:t>
      </w:r>
      <w:r w:rsidR="00AB3CAF" w:rsidRPr="0010481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C55F5" w:rsidRPr="0010481F">
        <w:rPr>
          <w:rFonts w:ascii="Times New Roman" w:hAnsi="Times New Roman" w:cs="Times New Roman"/>
          <w:sz w:val="28"/>
          <w:szCs w:val="28"/>
        </w:rPr>
        <w:t>.</w:t>
      </w:r>
    </w:p>
    <w:p w:rsidR="009C4F2A" w:rsidRPr="0010481F" w:rsidRDefault="009C4F2A" w:rsidP="0010481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0E8" w:rsidRDefault="00AD19CF" w:rsidP="004550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</w:t>
      </w:r>
      <w:r w:rsidR="007658C7" w:rsidRPr="0010481F">
        <w:rPr>
          <w:rFonts w:ascii="Times New Roman" w:hAnsi="Times New Roman" w:cs="Times New Roman"/>
          <w:b/>
          <w:i/>
          <w:sz w:val="28"/>
          <w:szCs w:val="28"/>
        </w:rPr>
        <w:t>с детьми старшего дошкольного возраста</w:t>
      </w:r>
      <w:r w:rsidR="00FB0EC4" w:rsidRPr="00104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9CF" w:rsidRPr="0010481F" w:rsidRDefault="00AD19CF" w:rsidP="004550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Fonts w:ascii="Times New Roman" w:hAnsi="Times New Roman" w:cs="Times New Roman"/>
          <w:b/>
          <w:i/>
          <w:sz w:val="28"/>
          <w:szCs w:val="28"/>
        </w:rPr>
        <w:t>по реализации проекта</w:t>
      </w:r>
    </w:p>
    <w:tbl>
      <w:tblPr>
        <w:tblStyle w:val="-1"/>
        <w:tblW w:w="9722" w:type="dxa"/>
        <w:tblLayout w:type="fixed"/>
        <w:tblLook w:val="04A0" w:firstRow="1" w:lastRow="0" w:firstColumn="1" w:lastColumn="0" w:noHBand="0" w:noVBand="1"/>
      </w:tblPr>
      <w:tblGrid>
        <w:gridCol w:w="426"/>
        <w:gridCol w:w="2263"/>
        <w:gridCol w:w="4677"/>
        <w:gridCol w:w="2356"/>
      </w:tblGrid>
      <w:tr w:rsidR="00FB0EC4" w:rsidRPr="0010481F" w:rsidTr="0010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</w:tcPr>
          <w:p w:rsidR="00621F73" w:rsidRPr="0010481F" w:rsidRDefault="00621F73" w:rsidP="0010481F">
            <w:pPr>
              <w:tabs>
                <w:tab w:val="center" w:pos="796"/>
                <w:tab w:val="left" w:pos="1576"/>
              </w:tabs>
              <w:ind w:right="113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3" w:type="dxa"/>
          </w:tcPr>
          <w:p w:rsidR="00621F73" w:rsidRPr="0010481F" w:rsidRDefault="00156274" w:rsidP="00104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77" w:type="dxa"/>
          </w:tcPr>
          <w:p w:rsidR="00621F73" w:rsidRPr="0010481F" w:rsidRDefault="00621F73" w:rsidP="00104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356" w:type="dxa"/>
          </w:tcPr>
          <w:p w:rsidR="00621F73" w:rsidRPr="0010481F" w:rsidRDefault="00BA70C9" w:rsidP="00104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</w:t>
            </w:r>
            <w:r w:rsidR="00621F73"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идактически</w:t>
            </w: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 игры</w:t>
            </w:r>
            <w:r w:rsidR="00621F73"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F2A" w:rsidRPr="0010481F" w:rsidTr="0010481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«Тень, тень, </w:t>
            </w:r>
            <w:proofErr w:type="spellStart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малыми фольклорными формами, заучивание </w:t>
            </w:r>
            <w:proofErr w:type="spellStart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прибауток.</w:t>
            </w: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Учить понимать на слух тексты различных жанров детской литературы.</w:t>
            </w:r>
          </w:p>
        </w:tc>
        <w:tc>
          <w:tcPr>
            <w:tcW w:w="2356" w:type="dxa"/>
            <w:vMerge w:val="restart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«Два Мороза», «Заинька» народная игра,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«Снежный ком», 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Хоровод «Гори, гори ясно…»,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Хороводная игра «Как на тоненький </w:t>
            </w:r>
            <w:proofErr w:type="gramStart"/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ледок..</w:t>
            </w:r>
            <w:proofErr w:type="gramEnd"/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Поймай хлопок,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Испорченный теле</w:t>
            </w:r>
            <w:r w:rsidRPr="0010481F">
              <w:rPr>
                <w:rFonts w:ascii="Times New Roman" w:hAnsi="Times New Roman" w:cs="Times New Roman"/>
                <w:sz w:val="28"/>
                <w:szCs w:val="28"/>
              </w:rPr>
              <w:softHyphen/>
              <w:t>фон,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Марионетки, 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Превращение,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Угадай, что я делаю,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Тень,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Летает — не летает,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Запомни фотогра</w:t>
            </w:r>
            <w:r w:rsidRPr="0010481F">
              <w:rPr>
                <w:rFonts w:ascii="Times New Roman" w:hAnsi="Times New Roman" w:cs="Times New Roman"/>
                <w:sz w:val="28"/>
                <w:szCs w:val="28"/>
              </w:rPr>
              <w:softHyphen/>
              <w:t>фию,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Живой телефон,</w:t>
            </w:r>
          </w:p>
          <w:p w:rsidR="009C4F2A" w:rsidRPr="0010481F" w:rsidRDefault="009C4F2A" w:rsidP="001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Сочини предло</w:t>
            </w:r>
            <w:r w:rsidRPr="0010481F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жение,</w:t>
            </w:r>
          </w:p>
          <w:p w:rsidR="009C4F2A" w:rsidRPr="0010481F" w:rsidRDefault="009C4F2A" w:rsidP="001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Сочини сказку,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Фраза по кругу,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Что мы делали, не скажем.</w:t>
            </w:r>
          </w:p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«Сказка – ложь, да в ней намек»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Знакомство детей с жанром литературы – сказками, их особенностями и историей возникновения.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C4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мудростью богата…»</w:t>
            </w:r>
            <w:r w:rsidR="00156274"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6274"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Рассказывание русских народных сказок, беседы о прочитанном</w:t>
            </w:r>
          </w:p>
        </w:tc>
        <w:tc>
          <w:tcPr>
            <w:tcW w:w="4677" w:type="dxa"/>
          </w:tcPr>
          <w:p w:rsidR="009C4F2A" w:rsidRPr="0010481F" w:rsidRDefault="00156274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C4F2A" w:rsidRPr="0010481F">
              <w:rPr>
                <w:rFonts w:ascii="Times New Roman" w:hAnsi="Times New Roman" w:cs="Times New Roman"/>
                <w:sz w:val="28"/>
                <w:szCs w:val="28"/>
              </w:rPr>
              <w:t>Раскрыть</w:t>
            </w:r>
            <w:proofErr w:type="gramEnd"/>
            <w:r w:rsidR="009C4F2A"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  детям мир нравственно-эстетических ценностей сказок, развитие связной, грамматически-правильной речи.</w:t>
            </w:r>
          </w:p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«Сказочная викторина»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прочитанных сказках, развитие умений пересказывать отрывки сказок, дополнять их.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гости к книжке»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творчеством художников-иллюстраторов.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«Книжная мастерская» творческий проект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детей к творческому созданию иллюстраций к  детским книжкам.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B0EC4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3" w:type="dxa"/>
          </w:tcPr>
          <w:p w:rsidR="005E2940" w:rsidRDefault="005E2940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9C4F2A"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4F2A"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С.Маршак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proofErr w:type="spellEnd"/>
            <w:proofErr w:type="gramEnd"/>
            <w:r w:rsidR="009C4F2A"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9C4F2A" w:rsidRPr="0010481F" w:rsidRDefault="005E2940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Сутеевым</w:t>
            </w:r>
            <w:proofErr w:type="spellEnd"/>
          </w:p>
        </w:tc>
        <w:tc>
          <w:tcPr>
            <w:tcW w:w="4677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Знакомство с авторскими сказками русских писателей, определение отличий их от народных сказок.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C4F2A" w:rsidRPr="0010481F" w:rsidRDefault="005E2940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по произведениям</w:t>
            </w:r>
          </w:p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10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С. Маршака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об </w:t>
            </w:r>
            <w:proofErr w:type="gramStart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авторских  сказках</w:t>
            </w:r>
            <w:proofErr w:type="gramEnd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«Юные сказочники»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Развитие умений сочинять рассказы и сказки, определять место действия, главных героев, основную линию сюжета.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К.И. Чуковский и С. Михалков «1, 2, 3, 4, 5, пора стихи нам почитать»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Учить понимать на слух тексты различных жанров детской литературы.</w:t>
            </w:r>
          </w:p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3" w:type="dxa"/>
          </w:tcPr>
          <w:p w:rsidR="00FB0EC4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Творческий проект «Театральная мастерская»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Приобщение детей к творческому процессу по изготовлению билетов на спектакль.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«Юные артисты»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инсценировать произведения, </w:t>
            </w: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tabs>
                <w:tab w:val="left" w:pos="709"/>
                <w:tab w:val="left" w:pos="851"/>
                <w:tab w:val="left" w:pos="9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2A" w:rsidRPr="0010481F" w:rsidTr="0010481F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extDirection w:val="btLr"/>
          </w:tcPr>
          <w:p w:rsidR="009C4F2A" w:rsidRPr="0010481F" w:rsidRDefault="009C4F2A" w:rsidP="0010481F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Мультпремь</w:t>
            </w:r>
            <w:proofErr w:type="spellEnd"/>
            <w:r w:rsidR="00DC0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ера»</w:t>
            </w:r>
          </w:p>
        </w:tc>
        <w:tc>
          <w:tcPr>
            <w:tcW w:w="4677" w:type="dxa"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развитие связной речи, интонационной выразительности.</w:t>
            </w:r>
          </w:p>
        </w:tc>
        <w:tc>
          <w:tcPr>
            <w:tcW w:w="2356" w:type="dxa"/>
            <w:vMerge/>
          </w:tcPr>
          <w:p w:rsidR="009C4F2A" w:rsidRPr="0010481F" w:rsidRDefault="009C4F2A" w:rsidP="0010481F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279" w:rsidRPr="0010481F" w:rsidRDefault="00C65279" w:rsidP="0010481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1048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"Об образовании в РФ" (глава 4, </w:t>
      </w:r>
      <w:proofErr w:type="spellStart"/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44) родители (законные представители) являются участниками образовательных отношений 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Кроме этого </w:t>
      </w:r>
      <w:r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ФГОС ДО определены основные принципы дошкольного образования, в числе которых и сотрудничество с семьей. В связи с этим необходимо как можно активнее привлекать родителей (законных представителей) к процессу обучения и воспитания. </w:t>
      </w:r>
      <w:r w:rsidR="004970F8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Для более тесного взаимодействия с семьями воспитанников разработан </w:t>
      </w:r>
      <w:r w:rsidR="005E2940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план работы, который</w:t>
      </w:r>
      <w:r w:rsidR="004970F8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E2940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предполагает непосредственное</w:t>
      </w:r>
      <w:r w:rsidR="004970F8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E2940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участие всех</w:t>
      </w:r>
      <w:r w:rsidR="004970F8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родителей. Они принимают </w:t>
      </w:r>
      <w:r w:rsidR="005E2940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участие в</w:t>
      </w:r>
      <w:r w:rsidR="004970F8" w:rsidRPr="001048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познавательных мероприятиях, родительских минутках, являются участниками семинаров-практикумов, а в заключении и зрителями.</w:t>
      </w:r>
    </w:p>
    <w:p w:rsidR="00C65279" w:rsidRPr="0010481F" w:rsidRDefault="00C65279" w:rsidP="0010481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C55F5" w:rsidRPr="0010481F" w:rsidRDefault="009C55F5" w:rsidP="0010481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Fonts w:ascii="Times New Roman" w:hAnsi="Times New Roman" w:cs="Times New Roman"/>
          <w:b/>
          <w:i/>
          <w:sz w:val="28"/>
          <w:szCs w:val="28"/>
        </w:rPr>
        <w:t>План взаимодействия с родителями воспитанников</w:t>
      </w:r>
    </w:p>
    <w:tbl>
      <w:tblPr>
        <w:tblStyle w:val="-1"/>
        <w:tblW w:w="9634" w:type="dxa"/>
        <w:tblLook w:val="04A0" w:firstRow="1" w:lastRow="0" w:firstColumn="1" w:lastColumn="0" w:noHBand="0" w:noVBand="1"/>
      </w:tblPr>
      <w:tblGrid>
        <w:gridCol w:w="1785"/>
        <w:gridCol w:w="3172"/>
        <w:gridCol w:w="4677"/>
      </w:tblGrid>
      <w:tr w:rsidR="009C4F2A" w:rsidRPr="0010481F" w:rsidTr="0010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FB0EC4" w:rsidP="0010481F">
            <w:pPr>
              <w:tabs>
                <w:tab w:val="center" w:pos="796"/>
                <w:tab w:val="left" w:pos="1576"/>
              </w:tabs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ab/>
              <w:t xml:space="preserve">Дата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</w:tr>
      <w:tr w:rsidR="009C4F2A" w:rsidRPr="0010481F" w:rsidTr="0010481F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Круглый стол с родителями </w:t>
            </w:r>
          </w:p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«Ах, этот сказочный мир» 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Расширить знания родителей о воспитательном значении сказок и их значении в речевом развитии.</w:t>
            </w:r>
          </w:p>
        </w:tc>
      </w:tr>
      <w:tr w:rsidR="009C4F2A" w:rsidRPr="0010481F" w:rsidTr="0010481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 w:val="restart"/>
          </w:tcPr>
          <w:p w:rsidR="00AD19CF" w:rsidRPr="0010481F" w:rsidRDefault="00AD19CF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72" w:type="dxa"/>
          </w:tcPr>
          <w:p w:rsidR="00AD19CF" w:rsidRPr="0010481F" w:rsidRDefault="00A577E6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AD19CF" w:rsidRPr="0010481F" w:rsidRDefault="00AD19CF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«В мире прекрасного»</w:t>
            </w:r>
          </w:p>
        </w:tc>
        <w:tc>
          <w:tcPr>
            <w:tcW w:w="4677" w:type="dxa"/>
          </w:tcPr>
          <w:p w:rsidR="00AD19CF" w:rsidRPr="0010481F" w:rsidRDefault="00AD19CF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Познакомить родителей с книгами для чтения детям старшего дошкольного возраста</w:t>
            </w:r>
          </w:p>
        </w:tc>
      </w:tr>
      <w:tr w:rsidR="009C4F2A" w:rsidRPr="0010481F" w:rsidTr="0010481F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:rsidR="00AD19CF" w:rsidRPr="0010481F" w:rsidRDefault="00AD19CF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AD19CF" w:rsidRPr="0010481F" w:rsidRDefault="00AD19CF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Исследовательский проект «Откуда появилась сказка?»</w:t>
            </w:r>
          </w:p>
        </w:tc>
        <w:tc>
          <w:tcPr>
            <w:tcW w:w="4677" w:type="dxa"/>
          </w:tcPr>
          <w:p w:rsidR="00AD19CF" w:rsidRPr="0010481F" w:rsidRDefault="00AD19CF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с детьми изучению и исследованию сказок.</w:t>
            </w: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Родительская минутка</w:t>
            </w:r>
          </w:p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«Волшебные русские народные сказки»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Приобщение родителей к проведению познавательных мероприятий для детей.</w:t>
            </w: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Семинар-практикум с родителями «Почитаем вместе»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правилами чтения детских произведений, методикой проведения беседы о </w:t>
            </w: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прочитанном. Упражнять родителей в чтении детской литературы.</w:t>
            </w:r>
          </w:p>
        </w:tc>
      </w:tr>
      <w:tr w:rsidR="009C4F2A" w:rsidRPr="0010481F" w:rsidTr="0010481F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Конкурс «Книжка своими руками»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Приобщение родителей к совместному творчеству с детьми.</w:t>
            </w: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Родительская минутка</w:t>
            </w:r>
          </w:p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«Мама почитай мне книжку»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Привлечение родителей к чтению детских произведений в группе детского сада.</w:t>
            </w:r>
          </w:p>
        </w:tc>
      </w:tr>
      <w:tr w:rsidR="009C4F2A" w:rsidRPr="0010481F" w:rsidTr="0010481F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Круглый стол с родителями</w:t>
            </w:r>
          </w:p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«Целый год мы не скучали, книги  дружно мы читали»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4550E8"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итогов реализации</w:t>
            </w: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проекта. Выявление положительных аспектов и определение дальнейших планов. </w:t>
            </w: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C55F5" w:rsidRPr="0010481F" w:rsidRDefault="009C55F5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72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Мультпремьера</w:t>
            </w:r>
            <w:proofErr w:type="spellEnd"/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(коллективное создание мультфильма детьми)</w:t>
            </w:r>
          </w:p>
        </w:tc>
        <w:tc>
          <w:tcPr>
            <w:tcW w:w="4677" w:type="dxa"/>
          </w:tcPr>
          <w:p w:rsidR="009C55F5" w:rsidRPr="0010481F" w:rsidRDefault="009C55F5" w:rsidP="0010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Представление родителям мультфильма, созданного руками детей и озвученного детьми группы.</w:t>
            </w:r>
          </w:p>
        </w:tc>
      </w:tr>
    </w:tbl>
    <w:p w:rsidR="00AB3CAF" w:rsidRPr="0010481F" w:rsidRDefault="002B4912" w:rsidP="0010481F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Этап реализации.</w:t>
      </w:r>
    </w:p>
    <w:p w:rsidR="00AB3CAF" w:rsidRPr="0010481F" w:rsidRDefault="00AB3CAF" w:rsidP="0010481F">
      <w:pPr>
        <w:pStyle w:val="a4"/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Этап реализации заключается в проведении </w:t>
      </w:r>
      <w:r w:rsidR="002B4912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регулярной 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работы с детьми и их родителями, согласно плану мероприятий. </w:t>
      </w:r>
    </w:p>
    <w:p w:rsidR="00AB3CAF" w:rsidRPr="0010481F" w:rsidRDefault="00AB3CAF" w:rsidP="0010481F">
      <w:pPr>
        <w:pStyle w:val="a4"/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Реализация проекта подразумевает три направления работы:</w:t>
      </w:r>
    </w:p>
    <w:p w:rsidR="00AB3CAF" w:rsidRPr="0010481F" w:rsidRDefault="00AB3CAF" w:rsidP="0010481F">
      <w:pPr>
        <w:pStyle w:val="a4"/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- с родителями;</w:t>
      </w:r>
    </w:p>
    <w:p w:rsidR="00AB3CAF" w:rsidRPr="0010481F" w:rsidRDefault="00AB3CAF" w:rsidP="0010481F">
      <w:pPr>
        <w:pStyle w:val="a4"/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- с детьми;</w:t>
      </w:r>
    </w:p>
    <w:p w:rsidR="00AB3CAF" w:rsidRPr="0010481F" w:rsidRDefault="00AB3CAF" w:rsidP="0010481F">
      <w:pPr>
        <w:pStyle w:val="a4"/>
        <w:spacing w:after="0" w:line="240" w:lineRule="auto"/>
        <w:ind w:left="0"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- с</w:t>
      </w:r>
      <w:r w:rsidR="00BF68DA" w:rsidRPr="0010481F">
        <w:rPr>
          <w:rStyle w:val="apple-style-span"/>
          <w:rFonts w:ascii="Times New Roman" w:hAnsi="Times New Roman" w:cs="Times New Roman"/>
          <w:sz w:val="28"/>
          <w:szCs w:val="28"/>
        </w:rPr>
        <w:t>овместные мероприятия с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родителями и детьми.</w:t>
      </w:r>
    </w:p>
    <w:p w:rsidR="002B4912" w:rsidRPr="0010481F" w:rsidRDefault="00924B3B" w:rsidP="0010481F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В связи с этим выделяются </w:t>
      </w:r>
      <w:r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>формы работы:</w:t>
      </w:r>
      <w:r w:rsidR="002B4912"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248"/>
        <w:gridCol w:w="3153"/>
        <w:gridCol w:w="2140"/>
      </w:tblGrid>
      <w:tr w:rsidR="009C4F2A" w:rsidRPr="0010481F" w:rsidTr="0010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F08DB" w:rsidRPr="0010481F" w:rsidRDefault="00CF08DB" w:rsidP="0010481F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153" w:type="dxa"/>
          </w:tcPr>
          <w:p w:rsidR="00CF08DB" w:rsidRPr="0010481F" w:rsidRDefault="00CF08DB" w:rsidP="00104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140" w:type="dxa"/>
          </w:tcPr>
          <w:p w:rsidR="00CF08DB" w:rsidRPr="0010481F" w:rsidRDefault="00CF08DB" w:rsidP="0010481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81F">
              <w:rPr>
                <w:rFonts w:ascii="Times New Roman" w:eastAsia="+mn-ea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9C4F2A" w:rsidRPr="0010481F" w:rsidTr="00104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F08DB" w:rsidRPr="0010481F" w:rsidRDefault="00CF08DB" w:rsidP="0010481F">
            <w:pPr>
              <w:numPr>
                <w:ilvl w:val="0"/>
                <w:numId w:val="11"/>
              </w:numPr>
              <w:ind w:left="0" w:hanging="141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 xml:space="preserve">обсуждение литературных произведений после </w:t>
            </w:r>
            <w:r w:rsidR="00FB0EC4"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>их прочтения</w:t>
            </w:r>
          </w:p>
          <w:p w:rsidR="00CF08DB" w:rsidRPr="0010481F" w:rsidRDefault="00CF08DB" w:rsidP="0010481F">
            <w:pPr>
              <w:numPr>
                <w:ilvl w:val="0"/>
                <w:numId w:val="11"/>
              </w:numPr>
              <w:ind w:left="0" w:hanging="141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>выразительное чтение стихов</w:t>
            </w:r>
          </w:p>
          <w:p w:rsidR="00CF08DB" w:rsidRPr="0010481F" w:rsidRDefault="00CF08DB" w:rsidP="0010481F">
            <w:pPr>
              <w:numPr>
                <w:ilvl w:val="0"/>
                <w:numId w:val="11"/>
              </w:numPr>
              <w:ind w:left="0" w:hanging="141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>театрализация</w:t>
            </w:r>
          </w:p>
          <w:p w:rsidR="00CF08DB" w:rsidRPr="0010481F" w:rsidRDefault="00FB0EC4" w:rsidP="0010481F">
            <w:pPr>
              <w:numPr>
                <w:ilvl w:val="0"/>
                <w:numId w:val="11"/>
              </w:numPr>
              <w:ind w:left="0" w:hanging="141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>мультика</w:t>
            </w:r>
            <w:r w:rsidR="00CF08DB"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>пликационных</w:t>
            </w:r>
            <w:proofErr w:type="spellEnd"/>
            <w:r w:rsidR="00CF08DB"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 xml:space="preserve"> форм художественных произведений</w:t>
            </w:r>
          </w:p>
          <w:p w:rsidR="00CF08DB" w:rsidRPr="0010481F" w:rsidRDefault="00CF08DB" w:rsidP="0010481F">
            <w:pPr>
              <w:numPr>
                <w:ilvl w:val="0"/>
                <w:numId w:val="11"/>
              </w:numPr>
              <w:ind w:left="0" w:hanging="141"/>
              <w:contextualSpacing/>
              <w:jc w:val="center"/>
              <w:rPr>
                <w:rStyle w:val="apple-style-span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0481F">
              <w:rPr>
                <w:rFonts w:ascii="Times New Roman" w:eastAsia="+mn-ea" w:hAnsi="Times New Roman" w:cs="Times New Roman"/>
                <w:b w:val="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3153" w:type="dxa"/>
          </w:tcPr>
          <w:p w:rsidR="00CF08DB" w:rsidRPr="0010481F" w:rsidRDefault="00CF08DB" w:rsidP="0010481F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12"/>
              </w:tabs>
              <w:ind w:left="0"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создание альбомов</w:t>
            </w:r>
          </w:p>
          <w:p w:rsidR="00CF08DB" w:rsidRPr="0010481F" w:rsidRDefault="00CF08DB" w:rsidP="0010481F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12"/>
              </w:tabs>
              <w:ind w:left="0"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совместные развлечения</w:t>
            </w:r>
          </w:p>
          <w:p w:rsidR="00CF08DB" w:rsidRPr="0010481F" w:rsidRDefault="00621F73" w:rsidP="0010481F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12"/>
              </w:tabs>
              <w:ind w:left="0"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подготовка декораций и костюмов</w:t>
            </w:r>
          </w:p>
          <w:p w:rsidR="00621F73" w:rsidRPr="0010481F" w:rsidRDefault="00621F73" w:rsidP="001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CF08DB" w:rsidRPr="0010481F" w:rsidRDefault="00CF08DB" w:rsidP="0010481F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57"/>
              </w:tabs>
              <w:ind w:left="0" w:hanging="1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DA64F7" w:rsidRPr="0010481F" w:rsidRDefault="00DA64F7" w:rsidP="0010481F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557"/>
              </w:tabs>
              <w:ind w:left="0" w:hanging="1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0481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родительские минутки</w:t>
            </w:r>
          </w:p>
        </w:tc>
      </w:tr>
    </w:tbl>
    <w:p w:rsidR="006A28C7" w:rsidRPr="0010481F" w:rsidRDefault="006A28C7" w:rsidP="0010481F">
      <w:pPr>
        <w:shd w:val="clear" w:color="auto" w:fill="FFFFFF"/>
        <w:spacing w:before="240"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F">
        <w:rPr>
          <w:rFonts w:ascii="Times New Roman" w:hAnsi="Times New Roman" w:cs="Times New Roman"/>
          <w:sz w:val="28"/>
          <w:szCs w:val="28"/>
        </w:rPr>
        <w:t xml:space="preserve">Во время реализации проекта </w:t>
      </w:r>
      <w:r w:rsidR="00FB0EC4" w:rsidRPr="0010481F">
        <w:rPr>
          <w:rFonts w:ascii="Times New Roman" w:hAnsi="Times New Roman" w:cs="Times New Roman"/>
          <w:sz w:val="28"/>
          <w:szCs w:val="28"/>
        </w:rPr>
        <w:t>при знакомстве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CE3" w:rsidRPr="0010481F">
        <w:rPr>
          <w:rFonts w:ascii="Times New Roman" w:eastAsia="Calibri" w:hAnsi="Times New Roman" w:cs="Times New Roman"/>
          <w:sz w:val="28"/>
          <w:szCs w:val="28"/>
        </w:rPr>
        <w:t>детей с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художественной и познавательной литературой обращается внимание на выразительные средства</w:t>
      </w:r>
      <w:r w:rsidR="0017052F">
        <w:rPr>
          <w:rFonts w:ascii="Times New Roman" w:eastAsia="Calibri" w:hAnsi="Times New Roman" w:cs="Times New Roman"/>
          <w:sz w:val="28"/>
          <w:szCs w:val="28"/>
        </w:rPr>
        <w:t xml:space="preserve"> родного языка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(образные слова и выражения, эпитеты, сравнения); педагог помогает почувствовать красоту и выразительность языка произведения </w:t>
      </w:r>
      <w:r w:rsidR="00DC03BB" w:rsidRPr="0010481F">
        <w:rPr>
          <w:rFonts w:ascii="Times New Roman" w:eastAsia="Calibri" w:hAnsi="Times New Roman" w:cs="Times New Roman"/>
          <w:sz w:val="28"/>
          <w:szCs w:val="28"/>
        </w:rPr>
        <w:t>и прививает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чуткость к содержанию, поэтическому слову.</w:t>
      </w:r>
    </w:p>
    <w:p w:rsidR="006A28C7" w:rsidRPr="0010481F" w:rsidRDefault="006A28C7" w:rsidP="00DC03B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F">
        <w:rPr>
          <w:rFonts w:ascii="Times New Roman" w:hAnsi="Times New Roman" w:cs="Times New Roman"/>
          <w:sz w:val="28"/>
          <w:szCs w:val="28"/>
        </w:rPr>
        <w:t>Ежедневные чтения пополняют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литературный багаж сказками, рассказами, стихотворениями, загадками, считалками, скороговорками.</w:t>
      </w:r>
      <w:r w:rsidRPr="0010481F">
        <w:rPr>
          <w:rFonts w:ascii="Times New Roman" w:hAnsi="Times New Roman" w:cs="Times New Roman"/>
          <w:sz w:val="28"/>
          <w:szCs w:val="28"/>
        </w:rPr>
        <w:t xml:space="preserve"> </w:t>
      </w:r>
      <w:r w:rsidR="00364344" w:rsidRPr="0010481F">
        <w:rPr>
          <w:rFonts w:ascii="Times New Roman" w:hAnsi="Times New Roman" w:cs="Times New Roman"/>
          <w:sz w:val="28"/>
          <w:szCs w:val="28"/>
        </w:rPr>
        <w:t>А викторины дают возможность закрепить полученные знания. Весь комплекс мероприятий направлен на воспитание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читателя, способного испытывать </w:t>
      </w:r>
      <w:r w:rsidR="00364344" w:rsidRPr="0010481F">
        <w:rPr>
          <w:rFonts w:ascii="Times New Roman" w:eastAsia="Calibri" w:hAnsi="Times New Roman" w:cs="Times New Roman"/>
          <w:sz w:val="28"/>
          <w:szCs w:val="28"/>
        </w:rPr>
        <w:t xml:space="preserve">радость либо </w:t>
      </w:r>
      <w:r w:rsidRPr="0010481F">
        <w:rPr>
          <w:rFonts w:ascii="Times New Roman" w:eastAsia="Calibri" w:hAnsi="Times New Roman" w:cs="Times New Roman"/>
          <w:sz w:val="28"/>
          <w:szCs w:val="28"/>
        </w:rPr>
        <w:t>сострадание и сочувствие к героям книги, отождествлять себя с по</w:t>
      </w:r>
      <w:r w:rsidRPr="0010481F">
        <w:rPr>
          <w:rFonts w:ascii="Times New Roman" w:hAnsi="Times New Roman" w:cs="Times New Roman"/>
          <w:sz w:val="28"/>
          <w:szCs w:val="28"/>
        </w:rPr>
        <w:t xml:space="preserve">любившимся </w:t>
      </w:r>
      <w:r w:rsidRPr="0010481F">
        <w:rPr>
          <w:rFonts w:ascii="Times New Roman" w:hAnsi="Times New Roman" w:cs="Times New Roman"/>
          <w:sz w:val="28"/>
          <w:szCs w:val="28"/>
        </w:rPr>
        <w:lastRenderedPageBreak/>
        <w:t>персонажем. Развивают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у детей чувство юмора. Помимо ознакомления с литературными произведениями </w:t>
      </w:r>
      <w:r w:rsidR="00364344" w:rsidRPr="0010481F">
        <w:rPr>
          <w:rFonts w:ascii="Times New Roman" w:eastAsia="Calibri" w:hAnsi="Times New Roman" w:cs="Times New Roman"/>
          <w:sz w:val="28"/>
          <w:szCs w:val="28"/>
        </w:rPr>
        <w:t>отводится и время для знакомства</w:t>
      </w:r>
      <w:r w:rsidRPr="0010481F">
        <w:rPr>
          <w:rFonts w:ascii="Times New Roman" w:eastAsia="Calibri" w:hAnsi="Times New Roman" w:cs="Times New Roman"/>
          <w:sz w:val="28"/>
          <w:szCs w:val="28"/>
        </w:rPr>
        <w:t xml:space="preserve"> детей с иллюстрациями художников</w:t>
      </w:r>
      <w:r w:rsidR="00364344" w:rsidRPr="0010481F">
        <w:rPr>
          <w:rFonts w:ascii="Times New Roman" w:eastAsia="Calibri" w:hAnsi="Times New Roman" w:cs="Times New Roman"/>
          <w:sz w:val="28"/>
          <w:szCs w:val="28"/>
        </w:rPr>
        <w:t xml:space="preserve"> и приобщение к самостоятельному творчеству</w:t>
      </w:r>
      <w:r w:rsidRPr="0010481F">
        <w:rPr>
          <w:rFonts w:ascii="Times New Roman" w:eastAsia="Calibri" w:hAnsi="Times New Roman" w:cs="Times New Roman"/>
          <w:sz w:val="28"/>
          <w:szCs w:val="28"/>
        </w:rPr>
        <w:t>. Это полезно для развития эстетического вкуса, восприятия прекрасного.</w:t>
      </w:r>
    </w:p>
    <w:p w:rsidR="00AB3CAF" w:rsidRPr="0010481F" w:rsidRDefault="009A6397" w:rsidP="00DC03BB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проведении мероприятий практикуется свободное общение с родителями и детьми. Запланированные нетрадиционные формы </w:t>
      </w:r>
      <w:r w:rsidR="004550E8" w:rsidRPr="0010481F">
        <w:rPr>
          <w:rStyle w:val="apple-style-span"/>
          <w:rFonts w:ascii="Times New Roman" w:hAnsi="Times New Roman" w:cs="Times New Roman"/>
          <w:sz w:val="28"/>
          <w:szCs w:val="28"/>
        </w:rPr>
        <w:t>работы способствуют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привлечению внимания родителей к деятельности воспитателя, к приобщению детей </w:t>
      </w:r>
      <w:r w:rsidR="004550E8" w:rsidRPr="0010481F">
        <w:rPr>
          <w:rStyle w:val="apple-style-span"/>
          <w:rFonts w:ascii="Times New Roman" w:hAnsi="Times New Roman" w:cs="Times New Roman"/>
          <w:sz w:val="28"/>
          <w:szCs w:val="28"/>
        </w:rPr>
        <w:t>к произведениям</w:t>
      </w: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русских писателей.  </w:t>
      </w:r>
    </w:p>
    <w:p w:rsidR="006309DC" w:rsidRPr="0010481F" w:rsidRDefault="008E6FF8" w:rsidP="004550E8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851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Итоговый этап </w:t>
      </w:r>
    </w:p>
    <w:p w:rsidR="006309DC" w:rsidRPr="0010481F" w:rsidRDefault="006309DC" w:rsidP="0017052F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На данном этапе детьми совместно с педагогом изготавливается мультфильм</w:t>
      </w:r>
      <w:r w:rsidR="00BF68DA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по понравившемуся произведению. </w:t>
      </w:r>
      <w:r w:rsidR="00E34B4D" w:rsidRPr="0010481F">
        <w:rPr>
          <w:rStyle w:val="apple-style-span"/>
          <w:rFonts w:ascii="Times New Roman" w:hAnsi="Times New Roman" w:cs="Times New Roman"/>
          <w:sz w:val="28"/>
          <w:szCs w:val="28"/>
        </w:rPr>
        <w:t>Каждый ребенок получает возможность проиллюстрировать ситуаци</w:t>
      </w:r>
      <w:r w:rsidR="00BF68DA" w:rsidRPr="0010481F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="00E34B4D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и</w:t>
      </w:r>
      <w:r w:rsidR="00A91210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з сказки, которые в последствие </w:t>
      </w:r>
      <w:r w:rsidR="00E34B4D" w:rsidRPr="0010481F">
        <w:rPr>
          <w:rStyle w:val="apple-style-span"/>
          <w:rFonts w:ascii="Times New Roman" w:hAnsi="Times New Roman" w:cs="Times New Roman"/>
          <w:sz w:val="28"/>
          <w:szCs w:val="28"/>
        </w:rPr>
        <w:t>соединятся в целостный сюжет</w:t>
      </w:r>
      <w:r w:rsidR="00BF68DA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и озвучить героев</w:t>
      </w:r>
      <w:r w:rsidR="00E34B4D" w:rsidRPr="0010481F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A577E6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Организуется показ мультфильма для родителей и других групп детского сада.</w:t>
      </w:r>
    </w:p>
    <w:p w:rsidR="00E34B4D" w:rsidRPr="0010481F" w:rsidRDefault="00E34B4D" w:rsidP="004550E8">
      <w:pPr>
        <w:pStyle w:val="a4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709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Аналитический этап</w:t>
      </w:r>
      <w:r w:rsidR="008E6FF8" w:rsidRPr="0010481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1210" w:rsidRDefault="00E34B4D" w:rsidP="0010481F">
      <w:pPr>
        <w:spacing w:line="240" w:lineRule="auto"/>
        <w:ind w:firstLine="709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sz w:val="28"/>
          <w:szCs w:val="28"/>
        </w:rPr>
        <w:t>На заключительном этапе проводитс</w:t>
      </w:r>
      <w:r w:rsidR="00A577E6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я оценка эффективности проекта и определяется необходимость </w:t>
      </w:r>
      <w:r w:rsidR="004550E8" w:rsidRPr="0010481F">
        <w:rPr>
          <w:rStyle w:val="apple-style-span"/>
          <w:rFonts w:ascii="Times New Roman" w:hAnsi="Times New Roman" w:cs="Times New Roman"/>
          <w:sz w:val="28"/>
          <w:szCs w:val="28"/>
        </w:rPr>
        <w:t>его дальнейшей</w:t>
      </w:r>
      <w:r w:rsidR="00A577E6" w:rsidRPr="0010481F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F17803" w:rsidRPr="0010481F" w:rsidRDefault="00F17803" w:rsidP="00DC03BB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Таким образом, в результате реализации проекта </w:t>
      </w:r>
      <w:r w:rsidR="00DC03BB">
        <w:rPr>
          <w:rStyle w:val="apple-style-span"/>
          <w:rFonts w:ascii="Times New Roman" w:hAnsi="Times New Roman" w:cs="Times New Roman"/>
          <w:sz w:val="28"/>
          <w:szCs w:val="28"/>
        </w:rPr>
        <w:t xml:space="preserve">у детей </w:t>
      </w:r>
      <w:r w:rsidR="004550E8">
        <w:rPr>
          <w:rStyle w:val="apple-style-span"/>
          <w:rFonts w:ascii="Times New Roman" w:hAnsi="Times New Roman" w:cs="Times New Roman"/>
          <w:sz w:val="28"/>
          <w:szCs w:val="28"/>
        </w:rPr>
        <w:t xml:space="preserve">отмечается </w:t>
      </w:r>
      <w:r w:rsidR="00DC03BB">
        <w:rPr>
          <w:rStyle w:val="apple-style-span"/>
          <w:rFonts w:ascii="Times New Roman" w:hAnsi="Times New Roman" w:cs="Times New Roman"/>
          <w:sz w:val="28"/>
          <w:szCs w:val="28"/>
        </w:rPr>
        <w:t xml:space="preserve">возрастание интереса к </w:t>
      </w:r>
      <w:r w:rsidR="00035DFC">
        <w:rPr>
          <w:rStyle w:val="apple-style-span"/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DC03BB">
        <w:rPr>
          <w:rStyle w:val="apple-style-span"/>
          <w:rFonts w:ascii="Times New Roman" w:hAnsi="Times New Roman" w:cs="Times New Roman"/>
          <w:sz w:val="28"/>
          <w:szCs w:val="28"/>
        </w:rPr>
        <w:t xml:space="preserve">художественной литературе, сказкам. У них </w:t>
      </w:r>
      <w:r w:rsidR="004550E8">
        <w:rPr>
          <w:rStyle w:val="apple-style-span"/>
          <w:rFonts w:ascii="Times New Roman" w:hAnsi="Times New Roman" w:cs="Times New Roman"/>
          <w:sz w:val="28"/>
          <w:szCs w:val="28"/>
        </w:rPr>
        <w:t>появилось</w:t>
      </w:r>
      <w:r w:rsidR="00DC03BB">
        <w:rPr>
          <w:rStyle w:val="apple-style-span"/>
          <w:rFonts w:ascii="Times New Roman" w:hAnsi="Times New Roman" w:cs="Times New Roman"/>
          <w:sz w:val="28"/>
          <w:szCs w:val="28"/>
        </w:rPr>
        <w:t xml:space="preserve"> осмысленное восприятие ранее незнакомых слов и выражений, активно расширяется</w:t>
      </w:r>
      <w:r w:rsidR="00DC03BB" w:rsidRPr="00DC03B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DC03BB">
        <w:rPr>
          <w:rStyle w:val="apple-style-span"/>
          <w:rFonts w:ascii="Times New Roman" w:hAnsi="Times New Roman" w:cs="Times New Roman"/>
          <w:sz w:val="28"/>
          <w:szCs w:val="28"/>
        </w:rPr>
        <w:t>словарь. Уровень речевого развития возрос на 46%.</w:t>
      </w:r>
      <w:r w:rsidR="004550E8">
        <w:rPr>
          <w:rStyle w:val="apple-style-span"/>
          <w:rFonts w:ascii="Times New Roman" w:hAnsi="Times New Roman" w:cs="Times New Roman"/>
          <w:sz w:val="28"/>
          <w:szCs w:val="28"/>
        </w:rPr>
        <w:t xml:space="preserve"> Дети с интересом слушают произведения, увлекаются сюжетом и способны о</w:t>
      </w:r>
      <w:r w:rsidR="005E2940">
        <w:rPr>
          <w:rStyle w:val="apple-style-span"/>
          <w:rFonts w:ascii="Times New Roman" w:hAnsi="Times New Roman" w:cs="Times New Roman"/>
          <w:sz w:val="28"/>
          <w:szCs w:val="28"/>
        </w:rPr>
        <w:t>пределить</w:t>
      </w:r>
      <w:r w:rsidR="004550E8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произведения русских писателей и русские </w:t>
      </w:r>
      <w:r w:rsidR="005E2940">
        <w:rPr>
          <w:rStyle w:val="apple-style-span"/>
          <w:rFonts w:ascii="Times New Roman" w:hAnsi="Times New Roman" w:cs="Times New Roman"/>
          <w:sz w:val="28"/>
          <w:szCs w:val="28"/>
        </w:rPr>
        <w:t>сказки по</w:t>
      </w:r>
      <w:r w:rsidR="004550E8">
        <w:rPr>
          <w:rStyle w:val="apple-style-span"/>
          <w:rFonts w:ascii="Times New Roman" w:hAnsi="Times New Roman" w:cs="Times New Roman"/>
          <w:sz w:val="28"/>
          <w:szCs w:val="28"/>
        </w:rPr>
        <w:t xml:space="preserve"> красоте слова.</w:t>
      </w:r>
      <w:bookmarkStart w:id="0" w:name="_GoBack"/>
      <w:bookmarkEnd w:id="0"/>
    </w:p>
    <w:p w:rsidR="00A91210" w:rsidRPr="0010481F" w:rsidRDefault="00A91210" w:rsidP="0010481F">
      <w:pPr>
        <w:spacing w:line="240" w:lineRule="auto"/>
        <w:rPr>
          <w:rStyle w:val="apple-style-span"/>
          <w:rFonts w:ascii="Verdana" w:hAnsi="Verdana"/>
          <w:sz w:val="28"/>
          <w:szCs w:val="28"/>
        </w:rPr>
      </w:pPr>
    </w:p>
    <w:p w:rsidR="00BF68DA" w:rsidRPr="0010481F" w:rsidRDefault="00BF68DA" w:rsidP="0010481F">
      <w:pPr>
        <w:spacing w:line="240" w:lineRule="auto"/>
        <w:rPr>
          <w:rStyle w:val="apple-style-span"/>
          <w:rFonts w:ascii="Verdana" w:hAnsi="Verdana"/>
          <w:sz w:val="28"/>
          <w:szCs w:val="28"/>
        </w:rPr>
      </w:pPr>
    </w:p>
    <w:p w:rsidR="00467FAD" w:rsidRPr="0010481F" w:rsidRDefault="00467FAD" w:rsidP="0010481F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577E6"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10481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467FAD" w:rsidRPr="0010481F" w:rsidRDefault="00467FAD" w:rsidP="0010481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467FAD" w:rsidRPr="0010481F" w:rsidRDefault="005E2940" w:rsidP="0010481F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0481F">
        <w:rPr>
          <w:rFonts w:ascii="Times New Roman" w:eastAsia="Calibri" w:hAnsi="Times New Roman" w:cs="Times New Roman"/>
          <w:bCs/>
          <w:sz w:val="28"/>
          <w:szCs w:val="28"/>
        </w:rPr>
        <w:t xml:space="preserve">От рождения до школы. </w:t>
      </w:r>
      <w:r w:rsidR="00467FAD" w:rsidRPr="0010481F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Основная общеобразовательная программа дошкольного образования </w:t>
      </w:r>
      <w:r w:rsidR="00467FAD" w:rsidRPr="0010481F">
        <w:rPr>
          <w:rFonts w:ascii="Times New Roman" w:eastAsia="Calibri" w:hAnsi="Times New Roman" w:cs="Times New Roman"/>
          <w:sz w:val="28"/>
          <w:szCs w:val="28"/>
        </w:rPr>
        <w:t xml:space="preserve">/ Под ред. Н. Е. </w:t>
      </w:r>
      <w:proofErr w:type="spellStart"/>
      <w:r w:rsidR="00467FAD" w:rsidRPr="0010481F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467FAD" w:rsidRPr="0010481F">
        <w:rPr>
          <w:rFonts w:ascii="Times New Roman" w:eastAsia="Calibri" w:hAnsi="Times New Roman" w:cs="Times New Roman"/>
          <w:sz w:val="28"/>
          <w:szCs w:val="28"/>
        </w:rPr>
        <w:t>, Т. С. Комаровой, М. А. Васильевой. - М.: МОЗАИКА-СИНТЕЗ, 2010. - 304 с.</w:t>
      </w:r>
    </w:p>
    <w:p w:rsidR="0058535B" w:rsidRPr="0010481F" w:rsidRDefault="0058535B" w:rsidP="008E113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5E2940">
        <w:rPr>
          <w:rFonts w:ascii="Times New Roman" w:eastAsia="Calibri" w:hAnsi="Times New Roman" w:cs="Times New Roman"/>
          <w:sz w:val="28"/>
          <w:szCs w:val="28"/>
        </w:rPr>
        <w:t>Ушакова О.С. Ознакомление дошкольников с литературой и развитие речи: Методическое пособие. - М.: ТЦ Сфера, 2011. – 288 с. – (Развиваем речь).</w:t>
      </w:r>
    </w:p>
    <w:sectPr w:rsidR="0058535B" w:rsidRPr="0010481F" w:rsidSect="0010481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 w15:restartNumberingAfterBreak="0">
    <w:nsid w:val="03807027"/>
    <w:multiLevelType w:val="multilevel"/>
    <w:tmpl w:val="9BACA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EE"/>
    <w:multiLevelType w:val="hybridMultilevel"/>
    <w:tmpl w:val="AF9A448E"/>
    <w:lvl w:ilvl="0" w:tplc="7F7AD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00991"/>
    <w:multiLevelType w:val="multilevel"/>
    <w:tmpl w:val="5F90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6A5A"/>
    <w:multiLevelType w:val="hybridMultilevel"/>
    <w:tmpl w:val="200CD650"/>
    <w:lvl w:ilvl="0" w:tplc="5530A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AB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8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A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A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8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E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4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ED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C35BE6"/>
    <w:multiLevelType w:val="hybridMultilevel"/>
    <w:tmpl w:val="94F64106"/>
    <w:lvl w:ilvl="0" w:tplc="001EC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C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E0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E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C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CE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8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A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E16B60"/>
    <w:multiLevelType w:val="multilevel"/>
    <w:tmpl w:val="DDC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E0342"/>
    <w:multiLevelType w:val="multilevel"/>
    <w:tmpl w:val="485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54717"/>
    <w:multiLevelType w:val="multilevel"/>
    <w:tmpl w:val="13F4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258CD"/>
    <w:multiLevelType w:val="multilevel"/>
    <w:tmpl w:val="F5A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D57CE"/>
    <w:multiLevelType w:val="hybridMultilevel"/>
    <w:tmpl w:val="CB64419A"/>
    <w:lvl w:ilvl="0" w:tplc="DEA4F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867368"/>
    <w:multiLevelType w:val="hybridMultilevel"/>
    <w:tmpl w:val="AF9A448E"/>
    <w:lvl w:ilvl="0" w:tplc="7F7AD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C37920"/>
    <w:multiLevelType w:val="hybridMultilevel"/>
    <w:tmpl w:val="2EC4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6B"/>
    <w:rsid w:val="000150B3"/>
    <w:rsid w:val="00016984"/>
    <w:rsid w:val="00035DFC"/>
    <w:rsid w:val="0008739D"/>
    <w:rsid w:val="000B4D0E"/>
    <w:rsid w:val="0010481F"/>
    <w:rsid w:val="0014719C"/>
    <w:rsid w:val="00156274"/>
    <w:rsid w:val="0017052F"/>
    <w:rsid w:val="001767D9"/>
    <w:rsid w:val="00186A41"/>
    <w:rsid w:val="00190CA3"/>
    <w:rsid w:val="001F5A8B"/>
    <w:rsid w:val="00217BA9"/>
    <w:rsid w:val="002502C7"/>
    <w:rsid w:val="00264D85"/>
    <w:rsid w:val="00282251"/>
    <w:rsid w:val="002B4912"/>
    <w:rsid w:val="00301ADD"/>
    <w:rsid w:val="00307B7D"/>
    <w:rsid w:val="00316366"/>
    <w:rsid w:val="00320568"/>
    <w:rsid w:val="003316FB"/>
    <w:rsid w:val="00350ED4"/>
    <w:rsid w:val="00364344"/>
    <w:rsid w:val="003819FF"/>
    <w:rsid w:val="003B07BE"/>
    <w:rsid w:val="00413BAC"/>
    <w:rsid w:val="004550E8"/>
    <w:rsid w:val="004605E0"/>
    <w:rsid w:val="00467FAD"/>
    <w:rsid w:val="00476EF4"/>
    <w:rsid w:val="004970F8"/>
    <w:rsid w:val="004B2933"/>
    <w:rsid w:val="004E6E99"/>
    <w:rsid w:val="005000BE"/>
    <w:rsid w:val="005114DE"/>
    <w:rsid w:val="00584D18"/>
    <w:rsid w:val="0058535B"/>
    <w:rsid w:val="00586408"/>
    <w:rsid w:val="005A2A46"/>
    <w:rsid w:val="005C3559"/>
    <w:rsid w:val="005E2940"/>
    <w:rsid w:val="005E466B"/>
    <w:rsid w:val="005E74C7"/>
    <w:rsid w:val="005F56C0"/>
    <w:rsid w:val="00607CE3"/>
    <w:rsid w:val="00621F73"/>
    <w:rsid w:val="006309DC"/>
    <w:rsid w:val="00642690"/>
    <w:rsid w:val="00650789"/>
    <w:rsid w:val="006611D3"/>
    <w:rsid w:val="006A28C7"/>
    <w:rsid w:val="007126E4"/>
    <w:rsid w:val="007658C7"/>
    <w:rsid w:val="007B5070"/>
    <w:rsid w:val="00807569"/>
    <w:rsid w:val="0084500A"/>
    <w:rsid w:val="00863393"/>
    <w:rsid w:val="008A0495"/>
    <w:rsid w:val="008E6FF8"/>
    <w:rsid w:val="0090104F"/>
    <w:rsid w:val="00924B3B"/>
    <w:rsid w:val="009300E5"/>
    <w:rsid w:val="0093595D"/>
    <w:rsid w:val="00971780"/>
    <w:rsid w:val="009A6397"/>
    <w:rsid w:val="009C2DC0"/>
    <w:rsid w:val="009C4F2A"/>
    <w:rsid w:val="009C55F5"/>
    <w:rsid w:val="00A237F6"/>
    <w:rsid w:val="00A41433"/>
    <w:rsid w:val="00A56BAB"/>
    <w:rsid w:val="00A577E6"/>
    <w:rsid w:val="00A91210"/>
    <w:rsid w:val="00AB3CAF"/>
    <w:rsid w:val="00AB685B"/>
    <w:rsid w:val="00AD19CF"/>
    <w:rsid w:val="00B477C0"/>
    <w:rsid w:val="00B5214F"/>
    <w:rsid w:val="00B83648"/>
    <w:rsid w:val="00B83B8C"/>
    <w:rsid w:val="00BA70C9"/>
    <w:rsid w:val="00BF0D0A"/>
    <w:rsid w:val="00BF68DA"/>
    <w:rsid w:val="00C00B5B"/>
    <w:rsid w:val="00C14968"/>
    <w:rsid w:val="00C45DAF"/>
    <w:rsid w:val="00C65279"/>
    <w:rsid w:val="00CA1969"/>
    <w:rsid w:val="00CC6500"/>
    <w:rsid w:val="00CE1D46"/>
    <w:rsid w:val="00CF08DB"/>
    <w:rsid w:val="00D21802"/>
    <w:rsid w:val="00D512E4"/>
    <w:rsid w:val="00D5272B"/>
    <w:rsid w:val="00DA3BDA"/>
    <w:rsid w:val="00DA5F99"/>
    <w:rsid w:val="00DA64F7"/>
    <w:rsid w:val="00DC03BB"/>
    <w:rsid w:val="00E34B4D"/>
    <w:rsid w:val="00E95F96"/>
    <w:rsid w:val="00EA263D"/>
    <w:rsid w:val="00F17803"/>
    <w:rsid w:val="00F5598F"/>
    <w:rsid w:val="00FB0EC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C231"/>
  <w15:docId w15:val="{1A7F8A22-A608-4ABF-919F-B33C24C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FF"/>
  </w:style>
  <w:style w:type="paragraph" w:styleId="2">
    <w:name w:val="heading 2"/>
    <w:basedOn w:val="a"/>
    <w:next w:val="a"/>
    <w:link w:val="20"/>
    <w:uiPriority w:val="9"/>
    <w:unhideWhenUsed/>
    <w:qFormat/>
    <w:rsid w:val="00642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466B"/>
  </w:style>
  <w:style w:type="paragraph" w:styleId="a3">
    <w:name w:val="Normal (Web)"/>
    <w:basedOn w:val="a"/>
    <w:uiPriority w:val="99"/>
    <w:semiHidden/>
    <w:unhideWhenUsed/>
    <w:rsid w:val="005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66B"/>
  </w:style>
  <w:style w:type="paragraph" w:customStyle="1" w:styleId="dlg">
    <w:name w:val="dlg"/>
    <w:basedOn w:val="a"/>
    <w:rsid w:val="005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7FAD"/>
    <w:rPr>
      <w:color w:val="0000FF"/>
      <w:u w:val="single"/>
    </w:rPr>
  </w:style>
  <w:style w:type="character" w:styleId="a8">
    <w:name w:val="Emphasis"/>
    <w:basedOn w:val="a0"/>
    <w:uiPriority w:val="20"/>
    <w:qFormat/>
    <w:rsid w:val="00650789"/>
    <w:rPr>
      <w:i/>
      <w:iCs/>
    </w:rPr>
  </w:style>
  <w:style w:type="table" w:styleId="a9">
    <w:name w:val="Table Grid"/>
    <w:basedOn w:val="a1"/>
    <w:uiPriority w:val="59"/>
    <w:rsid w:val="00CC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64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-45">
    <w:name w:val="Grid Table 4 Accent 5"/>
    <w:basedOn w:val="a1"/>
    <w:uiPriority w:val="49"/>
    <w:rsid w:val="00CF08D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Grid Table 5 Dark Accent 5"/>
    <w:basedOn w:val="a1"/>
    <w:uiPriority w:val="50"/>
    <w:rsid w:val="00FB0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1">
    <w:name w:val="Grid Table 5 Dark Accent 1"/>
    <w:basedOn w:val="a1"/>
    <w:uiPriority w:val="50"/>
    <w:rsid w:val="00FB0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1">
    <w:name w:val="Grid Table 1 Light"/>
    <w:basedOn w:val="a1"/>
    <w:uiPriority w:val="46"/>
    <w:rsid w:val="00FB0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FB0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КСЮШенечКА</dc:creator>
  <cp:keywords/>
  <dc:description/>
  <cp:lastModifiedBy>v v</cp:lastModifiedBy>
  <cp:revision>43</cp:revision>
  <dcterms:created xsi:type="dcterms:W3CDTF">2018-08-30T05:05:00Z</dcterms:created>
  <dcterms:modified xsi:type="dcterms:W3CDTF">2018-11-23T03:31:00Z</dcterms:modified>
</cp:coreProperties>
</file>