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4" w:rsidRPr="00EE056A" w:rsidRDefault="00B85F64" w:rsidP="00B85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B85F64" w:rsidRPr="00EE056A" w:rsidRDefault="00B85F64" w:rsidP="00B85F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56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(от 29.12.2012),</w:t>
      </w:r>
      <w:r w:rsidRPr="00EE056A">
        <w:rPr>
          <w:rFonts w:ascii="Times New Roman" w:hAnsi="Times New Roman" w:cs="Times New Roman"/>
          <w:sz w:val="24"/>
          <w:szCs w:val="24"/>
        </w:rPr>
        <w:t>требований ФГОС основного общего образования второго поколения, Историко-культурного стандарта, примерной программы основного общего образования по истории для 5–9 классов, рабочих программ по истории для 6–9 классов под редакцией А.А. Данилова, О.Н. Журавлевой, И.Е. Барыкина (М.: Просвещение, 2016), базисного учебного плана.</w:t>
      </w:r>
      <w:proofErr w:type="gramEnd"/>
      <w:r w:rsidRPr="00EE056A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использование учебника Н.М. Арсентьева, А.А. Данилова и др. «История России. 8 класс» под ред. академика РАН А.В.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 (М.: Просвещение, 2017). </w:t>
      </w:r>
    </w:p>
    <w:p w:rsidR="00B85F64" w:rsidRPr="00EE056A" w:rsidRDefault="00B85F64" w:rsidP="007339EE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056A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включает следующие разделы: </w:t>
      </w:r>
    </w:p>
    <w:p w:rsidR="00B85F64" w:rsidRPr="00EE056A" w:rsidRDefault="00B85F64" w:rsidP="007339E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• пояснительную записку; </w:t>
      </w:r>
    </w:p>
    <w:p w:rsidR="00B85F64" w:rsidRPr="00EE056A" w:rsidRDefault="00B85F64" w:rsidP="007339E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• учебно-тематический план; </w:t>
      </w:r>
    </w:p>
    <w:p w:rsidR="00B85F64" w:rsidRPr="00EE056A" w:rsidRDefault="00B85F64" w:rsidP="007339E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• календарно-тематическое планирование; </w:t>
      </w:r>
    </w:p>
    <w:p w:rsidR="00B85F64" w:rsidRDefault="00B85F64" w:rsidP="007339E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>• учебно-методическое обеспечение для учителя и учащихся.</w:t>
      </w:r>
    </w:p>
    <w:p w:rsidR="008354E6" w:rsidRPr="00EE056A" w:rsidRDefault="008354E6" w:rsidP="00B85F6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E6" w:rsidRPr="00EE056A" w:rsidRDefault="00B85F64" w:rsidP="008354E6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056A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плане.</w:t>
      </w:r>
    </w:p>
    <w:p w:rsidR="00B85F64" w:rsidRPr="00EE056A" w:rsidRDefault="00B85F64" w:rsidP="008354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B85F64" w:rsidRPr="00EE056A" w:rsidRDefault="00B85F64" w:rsidP="00B8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предметами: </w:t>
      </w:r>
      <w:proofErr w:type="gramStart"/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B85F64" w:rsidRPr="00EE056A" w:rsidRDefault="00B85F64" w:rsidP="00B8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предмет «История» включает учебные курсы по всеобщей истории и истории России. </w:t>
      </w:r>
    </w:p>
    <w:p w:rsidR="00B85F64" w:rsidRPr="00EE056A" w:rsidRDefault="00B85F64" w:rsidP="00B8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6A">
        <w:rPr>
          <w:rFonts w:ascii="Times New Roman" w:hAnsi="Times New Roman" w:cs="Times New Roman"/>
          <w:sz w:val="24"/>
          <w:szCs w:val="24"/>
        </w:rPr>
        <w:t>В Федеральном базисном учебном общеобразовательном плане на изучение Всеобщей истории и истории России в  классе отведено 2 ч в неделю (всего 68 ч). Данная программа рассчитана на 40 ч (за счет резервного времени), что является оптимальным для изучения дисциплины. 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знания.</w:t>
      </w:r>
    </w:p>
    <w:p w:rsidR="00B85F64" w:rsidRDefault="00B85F64" w:rsidP="00B85F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6" w:rsidRPr="00EE056A" w:rsidRDefault="008354E6" w:rsidP="00B85F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F64" w:rsidRPr="00EE056A" w:rsidRDefault="00B85F64" w:rsidP="00B85F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Реализация рабочей программы  направлена на достижение следующих </w:t>
      </w:r>
      <w:r w:rsidRPr="00EE0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целей </w:t>
      </w: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решение следующих </w:t>
      </w:r>
      <w:r w:rsidRPr="00EE0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</w:t>
      </w: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5F64" w:rsidRPr="00EE056A" w:rsidRDefault="00B85F64" w:rsidP="00B85F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85F64" w:rsidRPr="00EE056A" w:rsidRDefault="00B85F64" w:rsidP="00B85F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85F64" w:rsidRPr="00EE056A" w:rsidRDefault="00B85F64" w:rsidP="00B85F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85F64" w:rsidRPr="00EE056A" w:rsidRDefault="00B85F64" w:rsidP="00B85F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>этно-национальными</w:t>
      </w:r>
      <w:proofErr w:type="spellEnd"/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традициями;</w:t>
      </w:r>
    </w:p>
    <w:p w:rsidR="00B85F64" w:rsidRPr="00EE056A" w:rsidRDefault="00B85F64" w:rsidP="00B85F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>полиэтничном</w:t>
      </w:r>
      <w:proofErr w:type="spellEnd"/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>многоконфессиональном</w:t>
      </w:r>
      <w:proofErr w:type="spellEnd"/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EE056A" w:rsidRDefault="00EE056A" w:rsidP="00EE056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6" w:rsidRDefault="008354E6" w:rsidP="00EE056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E6" w:rsidRPr="00EE056A" w:rsidRDefault="008354E6" w:rsidP="00EE056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F64" w:rsidRPr="00EE056A" w:rsidRDefault="00B85F64" w:rsidP="00B8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изучения учебного предмета "История". ФГОС</w:t>
      </w:r>
    </w:p>
    <w:p w:rsidR="00B85F64" w:rsidRPr="00EE056A" w:rsidRDefault="00B85F64" w:rsidP="00B8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– Х</w:t>
      </w:r>
      <w:proofErr w:type="gramStart"/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веках (7</w:t>
      </w: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класс) ФГОС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</w:t>
      </w: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движения («консерватизм», «либерализм», «социализм»); г) представлений о мире и общественных ценностях; </w:t>
      </w:r>
      <w:proofErr w:type="spellStart"/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) художественной культуры Нового времени;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E0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E0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E0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B85F64" w:rsidRPr="00EE056A" w:rsidRDefault="00B85F64" w:rsidP="00B85F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E0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85F64" w:rsidRPr="00EE056A" w:rsidRDefault="00B85F64" w:rsidP="00B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990EF6" w:rsidTr="00990EF6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F6" w:rsidRDefault="00990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НОВОГО ВРЕМЕНИ.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Эпоха Просвещения. 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Эпоха промышленного переворота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французская революция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F6" w:rsidRDefault="00990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Российской империи в XVIII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Народы России в XVIII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при Павле I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990EF6" w:rsidRDefault="0099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F64" w:rsidRPr="00EE056A" w:rsidRDefault="00B85F64" w:rsidP="0099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64" w:rsidRPr="00EE056A" w:rsidRDefault="00B85F64" w:rsidP="00B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64" w:rsidRPr="00EE056A" w:rsidRDefault="00B85F64" w:rsidP="00B85F6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Содержание курса </w:t>
      </w:r>
      <w:r w:rsidR="00EE056A" w:rsidRPr="00EE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история России </w:t>
      </w:r>
      <w:r w:rsidR="002976DF" w:rsidRPr="00EE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EE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ФГОС</w:t>
      </w:r>
      <w:r w:rsidR="002976DF" w:rsidRPr="00EE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E056A" w:rsidRPr="00EE0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класс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>Россия в конце</w:t>
      </w:r>
      <w:r w:rsidR="00EE056A"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XVII - XVIII </w:t>
      </w:r>
      <w:proofErr w:type="spellStart"/>
      <w:proofErr w:type="gramStart"/>
      <w:r w:rsidRPr="00EE056A">
        <w:rPr>
          <w:rFonts w:ascii="Times New Roman" w:hAnsi="Times New Roman" w:cs="Times New Roman"/>
          <w:b/>
          <w:bCs/>
          <w:sz w:val="24"/>
          <w:szCs w:val="24"/>
        </w:rPr>
        <w:t>вв</w:t>
      </w:r>
      <w:proofErr w:type="spellEnd"/>
      <w:proofErr w:type="gramEnd"/>
      <w:r w:rsidRPr="00EE056A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>Экономическая политика.</w:t>
      </w:r>
      <w:r w:rsidR="00CA0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>Социальная политика.</w:t>
      </w:r>
      <w:r w:rsidR="00CA0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EE056A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EE056A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EE056A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EE056A">
        <w:rPr>
          <w:rFonts w:ascii="Times New Roman" w:hAnsi="Times New Roman" w:cs="Times New Roman"/>
          <w:b/>
          <w:sz w:val="24"/>
          <w:szCs w:val="24"/>
        </w:rPr>
        <w:t>.</w:t>
      </w:r>
      <w:r w:rsidRPr="00EE056A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>Оппозиция реформам Петра I.</w:t>
      </w:r>
      <w:r w:rsidR="00CA0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EE056A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EE056A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Внешняя политика.</w:t>
      </w:r>
      <w:r w:rsidRPr="00EE056A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E056A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EE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EE05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056A">
        <w:rPr>
          <w:rFonts w:ascii="Times New Roman" w:hAnsi="Times New Roman" w:cs="Times New Roman"/>
          <w:sz w:val="24"/>
          <w:szCs w:val="24"/>
        </w:rPr>
        <w:t xml:space="preserve">. Гангут и о.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>Преобразования Петра I в области культуры.</w:t>
      </w:r>
      <w:r w:rsidR="00966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EE056A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EE056A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EE056A">
        <w:rPr>
          <w:rFonts w:ascii="Times New Roman" w:hAnsi="Times New Roman" w:cs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EE056A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EE056A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lastRenderedPageBreak/>
        <w:t xml:space="preserve">Петр III. Манифест «о вольности дворянской». Переворот 28 июня 1762 г.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</w:t>
      </w:r>
      <w:proofErr w:type="spellStart"/>
      <w:r w:rsidRPr="00EE056A">
        <w:rPr>
          <w:rFonts w:ascii="Times New Roman" w:hAnsi="Times New Roman" w:cs="Times New Roman"/>
          <w:i/>
          <w:sz w:val="24"/>
          <w:szCs w:val="24"/>
        </w:rPr>
        <w:t>Ростова-на-Дону</w:t>
      </w:r>
      <w:proofErr w:type="gramStart"/>
      <w:r w:rsidRPr="00EE056A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EE056A">
        <w:rPr>
          <w:rFonts w:ascii="Times New Roman" w:hAnsi="Times New Roman" w:cs="Times New Roman"/>
          <w:i/>
          <w:sz w:val="24"/>
          <w:szCs w:val="24"/>
        </w:rPr>
        <w:t>ктивизация</w:t>
      </w:r>
      <w:proofErr w:type="spellEnd"/>
      <w:r w:rsidRPr="00EE056A">
        <w:rPr>
          <w:rFonts w:ascii="Times New Roman" w:hAnsi="Times New Roman" w:cs="Times New Roman"/>
          <w:i/>
          <w:sz w:val="24"/>
          <w:szCs w:val="24"/>
        </w:rPr>
        <w:t xml:space="preserve"> деятельности по привлечению иностранцев в Россию.</w:t>
      </w:r>
      <w:r w:rsidRPr="00EE056A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E056A">
        <w:rPr>
          <w:rFonts w:ascii="Times New Roman" w:hAnsi="Times New Roman" w:cs="Times New Roman"/>
          <w:sz w:val="24"/>
          <w:szCs w:val="24"/>
        </w:rPr>
        <w:t>нехристианским</w:t>
      </w:r>
      <w:proofErr w:type="gramEnd"/>
      <w:r w:rsidRPr="00EE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EE056A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EE056A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EE056A">
        <w:rPr>
          <w:rFonts w:ascii="Times New Roman" w:hAnsi="Times New Roman" w:cs="Times New Roman"/>
          <w:sz w:val="24"/>
          <w:szCs w:val="24"/>
        </w:rPr>
        <w:t xml:space="preserve">Развитие крестьянских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промыслов</w:t>
      </w:r>
      <w:proofErr w:type="gramStart"/>
      <w:r w:rsidRPr="00EE05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056A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EE056A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EE056A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EE056A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EE056A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EE056A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lastRenderedPageBreak/>
        <w:t xml:space="preserve">Обострение социальных противоречий. </w:t>
      </w:r>
      <w:r w:rsidRPr="00EE056A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EE056A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EE056A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EE056A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EE056A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А.В. 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. </w:t>
      </w:r>
      <w:r w:rsidRPr="00EE056A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EE056A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EE056A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EE05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056A">
        <w:rPr>
          <w:rFonts w:ascii="Times New Roman" w:hAnsi="Times New Roman" w:cs="Times New Roman"/>
          <w:i/>
          <w:sz w:val="24"/>
          <w:szCs w:val="24"/>
        </w:rPr>
        <w:t>Костюшко</w:t>
      </w:r>
      <w:proofErr w:type="spellEnd"/>
      <w:r w:rsidRPr="00EE05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EE056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EE056A">
        <w:rPr>
          <w:rFonts w:ascii="Times New Roman" w:hAnsi="Times New Roman" w:cs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EE056A">
        <w:rPr>
          <w:rFonts w:ascii="Times New Roman" w:hAnsi="Times New Roman" w:cs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Вклад в развитие русской культуры ученых, художников, </w:t>
      </w:r>
      <w:r w:rsidRPr="00EE056A">
        <w:rPr>
          <w:rFonts w:ascii="Times New Roman" w:hAnsi="Times New Roman" w:cs="Times New Roman"/>
          <w:i/>
          <w:sz w:val="24"/>
          <w:szCs w:val="24"/>
        </w:rPr>
        <w:lastRenderedPageBreak/>
        <w:t>мастеров, прибывших из-за рубежа.</w:t>
      </w:r>
      <w:r w:rsidRPr="00EE056A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EE056A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EE056A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EE056A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EE056A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EE056A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EE056A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EE056A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</w:t>
      </w:r>
      <w:proofErr w:type="gramStart"/>
      <w:r w:rsidRPr="00EE056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EE056A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EE056A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принципы внутренней политики Павла I. Укрепление абсолютизма </w:t>
      </w:r>
      <w:r w:rsidRPr="00EE056A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EE056A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6A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B85F64" w:rsidRPr="00EE056A" w:rsidRDefault="00B85F64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6A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EE056A">
        <w:rPr>
          <w:rFonts w:ascii="Times New Roman" w:hAnsi="Times New Roman" w:cs="Times New Roman"/>
          <w:bCs/>
          <w:sz w:val="24"/>
          <w:szCs w:val="24"/>
        </w:rPr>
        <w:t xml:space="preserve">в XVIII </w:t>
      </w:r>
      <w:proofErr w:type="gramStart"/>
      <w:r w:rsidRPr="00EE056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E056A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DDD" w:rsidRDefault="009A2DDD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4E6" w:rsidRDefault="008354E6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4E6" w:rsidRDefault="008354E6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4E6" w:rsidRDefault="008354E6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4E6" w:rsidRPr="00EE056A" w:rsidRDefault="008354E6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6A" w:rsidRPr="00EE056A" w:rsidRDefault="00EE056A" w:rsidP="00EE0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 8 КЛАСС</w:t>
      </w:r>
    </w:p>
    <w:p w:rsidR="00EE056A" w:rsidRPr="00EE056A" w:rsidRDefault="00EE056A" w:rsidP="00EE0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конце XVII в. – XVIII </w:t>
      </w:r>
      <w:proofErr w:type="gramStart"/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(авторская)</w:t>
      </w:r>
    </w:p>
    <w:p w:rsidR="00EE056A" w:rsidRPr="00EE056A" w:rsidRDefault="00EE056A" w:rsidP="00EE0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(40 ч)</w:t>
      </w:r>
    </w:p>
    <w:p w:rsidR="009A2DDD" w:rsidRPr="00EE056A" w:rsidRDefault="009A2DDD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Россия в конце XVII — первой четверти XVIII </w:t>
      </w:r>
      <w:proofErr w:type="gramStart"/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Предпосылки масштабных реформ. А. Л. 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Ордин-Нащокин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В. В. Голицын.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Начало царствования Петра I. Азовские походы. </w:t>
      </w:r>
      <w:proofErr w:type="spellStart"/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Вели-кое</w:t>
      </w:r>
      <w:proofErr w:type="spellEnd"/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посольство.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Оппозиция реформам Петра I. Дело царевича Алексея. Развитие  промышленности.  Мануфактуры  и  крепостной труд. Денежная и налоговая реформы. Подушная подать.  Ревизии.  Особенности  российского  крепостничества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 XVIII 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и 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территория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его распространения.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Приуралье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Северный Кавказ, Сибирь, Дальний Восток.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Северная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война: причины, основные события, итоги. 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Ништадтский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мир. 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Прутский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Каспийский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</w:t>
      </w:r>
      <w:proofErr w:type="spellStart"/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между-народной</w:t>
      </w:r>
      <w:proofErr w:type="spellEnd"/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арене, рост её авторитета и влияния на мировой арене.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Культурное пространство империи в первой четверти XVIII 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left="28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После Петра Великого: эпоха дворцовых переворотов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Верховники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». Анн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Иоа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нновна. Кондиции — попытка ограничения абсолютной власти. Иоанн Антонович. Елизавета Петровна. Пётр III.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 внешней  политики.  Россия  и  Речь  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Посполитая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Русско-турецкая  война  1735—1739  гг.  Русско-шведская война  1741—1742  гг.  Начало  присоединения  к  России казахских  земель.  Россия  в  Семилетней  войне  1756— 1763 гг. П. А. Румянцев. П.С.Салтыков. Итоги 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внешнейполитики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9A2DDD" w:rsidRPr="00EE056A" w:rsidRDefault="009A2DDD" w:rsidP="00F96291">
      <w:pPr>
        <w:spacing w:after="0" w:line="240" w:lineRule="auto"/>
        <w:ind w:left="28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Российская империя в период правления Екатерины II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Новороссии</w:t>
      </w:r>
      <w:proofErr w:type="spell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Северного Кавказа, Поволжья, Урала.</w:t>
      </w:r>
    </w:p>
    <w:p w:rsidR="009A2DDD" w:rsidRPr="00EE056A" w:rsidRDefault="00F96291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</w:t>
      </w:r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Социальная структура российского общества. Сословное самоуправление.</w:t>
      </w:r>
    </w:p>
    <w:p w:rsidR="009A2DDD" w:rsidRPr="00EE056A" w:rsidRDefault="00F96291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</w:t>
      </w:r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9A2DDD" w:rsidRPr="00EE056A" w:rsidRDefault="00F96291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Новороссии</w:t>
      </w:r>
      <w:proofErr w:type="spellEnd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Немецкие переселенцы. Национальная политика.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9A2DDD" w:rsidRPr="00EE056A" w:rsidRDefault="00F96291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       </w:t>
      </w:r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</w:t>
      </w:r>
      <w:proofErr w:type="spellStart"/>
      <w:proofErr w:type="gramStart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При-соединение</w:t>
      </w:r>
      <w:proofErr w:type="spellEnd"/>
      <w:proofErr w:type="gramEnd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Крыма. «Греческий проект». Участие России в разделах Речи </w:t>
      </w:r>
      <w:proofErr w:type="spellStart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Посполитой</w:t>
      </w:r>
      <w:proofErr w:type="spellEnd"/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9A2DDD" w:rsidRPr="00EE056A" w:rsidRDefault="00F96291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A2DDD"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left="28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Россия при Павле I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left="2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Заговор 11 марта 1801 г. и убийство императора Павла I.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2DDD" w:rsidRPr="00EE056A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Культурное пространство империи. Повседневная жизнь сословий в XVIII </w:t>
      </w:r>
      <w:proofErr w:type="gramStart"/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EE056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6291" w:rsidRDefault="009A2DDD" w:rsidP="00F9629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Образование и наука в XVIII </w:t>
      </w:r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9A2DDD" w:rsidRPr="00EE056A" w:rsidRDefault="009A2DDD" w:rsidP="00F9629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9A2DDD" w:rsidRPr="00EE056A" w:rsidRDefault="009A2DDD" w:rsidP="00F96291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</w:t>
      </w:r>
      <w:proofErr w:type="spellStart"/>
      <w:proofErr w:type="gramStart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Одеж-да</w:t>
      </w:r>
      <w:proofErr w:type="spellEnd"/>
      <w:proofErr w:type="gramEnd"/>
      <w:r w:rsidRPr="00EE056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мода. Жилищные условия разных слоёв населения, особенности питания.</w:t>
      </w:r>
    </w:p>
    <w:p w:rsidR="00EE056A" w:rsidRPr="00EE056A" w:rsidRDefault="00EE056A" w:rsidP="00EE05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ОБРАЗОВАТЕЛЬНЫЕ РЕЗУЛЬТАТЫ ИЗУЧЕНИЯ СОДЕРЖАНИЯ КУРСА ИСТОРИЯ РОССИИ </w:t>
      </w:r>
      <w:r w:rsidRPr="00E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9A2DDD" w:rsidRPr="00EE056A" w:rsidRDefault="009A2DDD" w:rsidP="00B85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A2E" w:rsidRPr="00EE056A" w:rsidRDefault="00EE056A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ажнейшими </w:t>
      </w:r>
      <w:r w:rsidR="001F54F8"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личностными результатами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изучения 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истории на данном этапе обучения являются: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первичная социальн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ая и культурная идентичность на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основе усвоения системы исторических понятий и представлений о прошлом От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ечества (период с конца XVII по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конец XVIII в.), эмоци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онально положительное принятие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своей этнической идентичности;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изложение собствен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ного мнения, аргументация своей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точки зрения в соответствии с возрастными возможностями;</w:t>
      </w:r>
      <w:proofErr w:type="gramEnd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формулирование ценностных суждений и/или </w:t>
      </w:r>
      <w:proofErr w:type="spellStart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своейтельности</w:t>
      </w:r>
      <w:proofErr w:type="spellEnd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и эмоционально-нравственной отзывчивости, </w:t>
      </w:r>
      <w:proofErr w:type="spellStart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эмпа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тии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как понимания чу</w:t>
      </w: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вств др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угих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людей и сопереживания им;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уважение прошлого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своего народа, его культурного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и исторического наследия, понимание исторической обусловленности и мотивации поступков людей предшествующих эпох;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осмысление социально-нравственного опыта предшествующих поколений;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• </w:t>
      </w:r>
      <w:proofErr w:type="gramStart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уважение к наро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дам России и мира и принятие их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соотнесение своих взглядов и принципов с исторически возникавшими ми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ровоззренческими системами (под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руководством учителя);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следование этич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еским нормам и правилам ведения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диалога в соответствии с возрастными возможностями;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обсуждение и оценивание своих достижений и достижений других обучающихся (под руководством учителя);</w:t>
      </w:r>
      <w:proofErr w:type="gramEnd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расширение опыта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конструктивного взаимодействия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в социальном общении.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proofErr w:type="gramStart"/>
      <w:r w:rsidR="001F54F8"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="001F54F8"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результаты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изучения истории предполагают формирование следующих умений: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формулировать при поддержке учителя новы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е для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себя задачи в учебной и познавательной деятельности;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планировать пути достижения образовательных целей, выбирать наибо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лее эффективные способы решения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учебных и познавательны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х задач, оценивать правильность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выполнения действий;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осуществлять контрол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ь своей деятельности в процессе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достижения результата,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оценивать правильность решения </w:t>
      </w:r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учебной задачи, соотносить свои действия с планируемыми результатами;</w:t>
      </w:r>
      <w:proofErr w:type="gramEnd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proofErr w:type="gramStart"/>
      <w:r w:rsidR="001F54F8" w:rsidRPr="00EE056A">
        <w:rPr>
          <w:rFonts w:ascii="Times New Roman" w:hAnsi="Times New Roman" w:cs="Times New Roman"/>
          <w:color w:val="231F20"/>
          <w:sz w:val="24"/>
          <w:szCs w:val="24"/>
        </w:rPr>
        <w:t>работать с учебной и внешкольной информацией</w:t>
      </w:r>
      <w:r w:rsidR="008D6019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(анализировать графическую, художественную, текстовую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8D6019" w:rsidRPr="00EE056A">
        <w:rPr>
          <w:rFonts w:ascii="Times New Roman" w:hAnsi="Times New Roman" w:cs="Times New Roman"/>
          <w:color w:val="231F20"/>
          <w:sz w:val="24"/>
          <w:szCs w:val="24"/>
        </w:rPr>
        <w:t>аудиовизуальную и дру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гую информацию, обобщать факты, </w:t>
      </w:r>
      <w:r w:rsidR="008D6019" w:rsidRPr="00EE056A">
        <w:rPr>
          <w:rFonts w:ascii="Times New Roman" w:hAnsi="Times New Roman" w:cs="Times New Roman"/>
          <w:color w:val="231F20"/>
          <w:sz w:val="24"/>
          <w:szCs w:val="24"/>
        </w:rPr>
        <w:t>составлять план, тезисы, конспект, формулировать и обосновывать выводы и т. д.);</w:t>
      </w:r>
      <w:r w:rsidR="008D6019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  <w:proofErr w:type="gramEnd"/>
    </w:p>
    <w:p w:rsidR="00EE056A" w:rsidRPr="00EE056A" w:rsidRDefault="008D6019" w:rsidP="00EE056A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• работать с матери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алами на электронных носителях,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информацию 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в индивидуальной информационной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среде, среде образовател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ьного учреждения, в федеральных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хранилищах образова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тельных информационных ресурсов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контролируемом Интернете (под руководством педагога);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использовать ранее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изученный материал для решения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познавательных задач;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ставить репродуктив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ные вопросы (на воспроизведение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материала) по изученному материалу;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определять понятия, устанавливать аналогии, классифицировать; с пом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ощью учителя выбирать основания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критерии для классификации и обобщения;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логически строить рассуждение, выстраивать ответ в соответствии с заданием, целью (сжато, полно, выборочно);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применять начальн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ые исследовательские умения при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решении поисковых задач;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</w:t>
      </w: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решать творческие 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задачи, представлять результаты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своей деятельности в различных видах публичных выступлений, в том числе с и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спользованием наглядных средств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(высказывание, монолог, 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беседа, сообщение, презентация,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дискуссия и др.), а также в виде письменных работ;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• использовать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ИКТ-технологии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для обработки, передачи, систематизации и презентации информации;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планировать эта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пы выполнения проектной работы,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распределять обязанности, отслеживать продвижение в выпо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лнении задания и контролировать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качес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тво выполнения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работы;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выявлять позитивные и негативные факторы, влияющие на результаты и качество выполнения задания;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 организовывать учеб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ное сотрудничество и совместную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деятельность с учителем и сверстниками, работать индивидуально и в группе;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определять свою р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оль в учебной группе, оценивать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вклад всех участников в общий результат.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Предметные результаты</w:t>
      </w:r>
      <w:r w:rsidR="0086590A"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86590A" w:rsidRPr="00EE056A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  <w:r w:rsidR="0086590A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овладение целостными представлениями об историческом пути народов как необходимой основой миропонимания и познания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590A" w:rsidRPr="00EE056A">
        <w:rPr>
          <w:rFonts w:ascii="Times New Roman" w:hAnsi="Times New Roman" w:cs="Times New Roman"/>
          <w:color w:val="231F20"/>
          <w:sz w:val="24"/>
          <w:szCs w:val="24"/>
        </w:rPr>
        <w:t>современного общества;</w:t>
      </w:r>
      <w:r w:rsidR="0086590A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способность применять понятийный аппарат исторического знания;</w:t>
      </w:r>
      <w:r w:rsidR="0086590A"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умение изучать ин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формацию различных исторических </w:t>
      </w:r>
      <w:r w:rsidR="0086590A" w:rsidRPr="00EE056A">
        <w:rPr>
          <w:rFonts w:ascii="Times New Roman" w:hAnsi="Times New Roman" w:cs="Times New Roman"/>
          <w:color w:val="231F20"/>
          <w:sz w:val="24"/>
          <w:szCs w:val="24"/>
        </w:rPr>
        <w:t>источников, раскрывая их познавательную ценность;</w:t>
      </w:r>
    </w:p>
    <w:p w:rsidR="006C32B7" w:rsidRPr="00EE056A" w:rsidRDefault="006C32B7" w:rsidP="00EE056A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• расширение опыта оценочной деятельности на основе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осмысления жизни и деяний личностей и народов в истории;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C32B7" w:rsidRPr="00EE056A" w:rsidRDefault="006C32B7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 результате изучения курса учащиеся должны знать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 понимать: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имена выдающихся деятелей XVIII в., важнейшие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факты их биографии;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основные этапы и ключевые события всеобщей истории периода конца XVII — XVIII в.;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важнейшие достижения культуры и системы ценностей, сформировавшиеся в ходе исторического развития;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• изученные виды исторических источников;</w:t>
      </w:r>
    </w:p>
    <w:p w:rsidR="009A2DDD" w:rsidRPr="00EE056A" w:rsidRDefault="0095343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важнейших событий отечественной и всеобщей истории;</w:t>
      </w:r>
    </w:p>
    <w:p w:rsidR="00953434" w:rsidRPr="00EE056A" w:rsidRDefault="0095343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53434" w:rsidRPr="00EE056A" w:rsidRDefault="0095343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53434" w:rsidRPr="00EE056A" w:rsidRDefault="0095343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• рассказывать о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важнейших исторических событиях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их участниках, опираясь на знание необходимых фактов, дат, терминов; дават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ь описание исторических событий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сании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творческих работ (в том числе сочинений), отчётов об экскурсиях, рефератов;</w:t>
      </w:r>
    </w:p>
    <w:p w:rsidR="00953434" w:rsidRPr="00EE056A" w:rsidRDefault="0095343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• соотносить общие ис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торические процессы и отдельные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факты; выявлять существенные черты исторических процессов, явлений и событий; группировать исторические явления и события по зада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нному признаку; объяснять смысл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изученных историческ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их понятий и терминов, выявлять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общность и различия ср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авниваемых исторических событий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явлений;</w:t>
      </w:r>
    </w:p>
    <w:p w:rsidR="00953434" w:rsidRPr="00EE056A" w:rsidRDefault="0095343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 определять на ос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нове учебного материала причины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следствия важнейших исторических событий;</w:t>
      </w:r>
    </w:p>
    <w:p w:rsidR="00953434" w:rsidRPr="00EE056A" w:rsidRDefault="0095343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• объяснять своё от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ношение к наиболее значительным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событиям и личностям ист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ории России и всеобщей истории,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достижениям отечественной и мировой культуры;</w:t>
      </w:r>
    </w:p>
    <w:p w:rsidR="00643967" w:rsidRPr="00EE056A" w:rsidRDefault="00643967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ия исторических причин и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исторического значения событий и явлений современной жизни, для высказывания собственных суждений об истор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ическом наследии народов России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мира, объяснения исторически сложившихся норм социального поведения, использования знаний о</w:t>
      </w:r>
      <w:r w:rsidR="00EE056A"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б историческом пути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традициях народов России и мира в общении с людьми другой культуры, национальной и религиозной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принадлежности.</w:t>
      </w:r>
    </w:p>
    <w:p w:rsidR="00EE056A" w:rsidRPr="00EE056A" w:rsidRDefault="00EE056A" w:rsidP="00EE056A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b/>
          <w:color w:val="231F20"/>
          <w:sz w:val="24"/>
          <w:szCs w:val="24"/>
        </w:rPr>
        <w:t>Основные даты:</w:t>
      </w:r>
    </w:p>
    <w:p w:rsidR="009A2DDD" w:rsidRPr="00EE056A" w:rsidRDefault="009A2DD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1682—1725 гг. — царствование Петра I (до 1689 г. при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регентстве царевны Софьи; до 1696 г. совместно с Иваном V)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1682—1689 гг. — правление царевны Софьи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1682, 1689, 1698 гг. — восстания стрельцов в Москве</w:t>
      </w:r>
    </w:p>
    <w:p w:rsidR="009A2DDD" w:rsidRPr="00EE056A" w:rsidRDefault="009A2DDD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1686 г. — заключение «вечного мира» с Речью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Посполитой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1686—1700 гг. — война с Османской империей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1687 г. — основание Славяно-греко-латинского училища (позднее — академия) в Москве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1687, 1689 гг. — Крымские походы В. В. Голицына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1689 г. — Нерчинский договор между Россией и Китаем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1695, 1696 гг. — Азовские походы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1697—1698 гг. — Великое посольство в Европу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1700—1721 гг. — Северная война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1700 г. — поражение под Нарвой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16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мая 1703 г. — основание Санкт-Петербурга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1705—1706 гг. — восстание в Астрахани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1707—1708 гг. — восстание под предводительством Кондратия Булавина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1708—1710 гг. — учреждение губерний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1708 г. — битва при деревне Лесной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27 июня 1709 г. — Полтавская битва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1711 г. — учреждение Сената; </w:t>
      </w:r>
      <w:proofErr w:type="spellStart"/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Прутский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поход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lastRenderedPageBreak/>
        <w:t>1714 г. — указ о единонаследии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27 июля 1714 г. —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Гангутское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сражение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1718—1720 гг. — учреждение коллегий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1718—1724 гг. — проведение подушной переписи и первой ревизии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1720 г. — сражение у острова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Гренгам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1721 г. —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Ништадтский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мир со Швецией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1721 г. — провозглашение России империей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1722 г. — введение Табели о рангах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1722—1723 гг. — Каспийский (Персидский) поход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1725 г. — учреждение Академии наук в Петербурге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1725—1727 гг. — правление Екатерины I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1727—1730 гг. — правление Петра II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1730—1740 гг. — правление Анн</w:t>
      </w: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ы Иоа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t>нновны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1733—1735 гг. — война за польское наследство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1736—1739 гг. — русско-турецкая война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1741—1743 гг. — русско-шведская война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1740—1741 гг. — правление Иоанна Антоновича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1741—1761 гг. — правление Елизаветы Петровны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1755 г. — основание Московского университета</w:t>
      </w:r>
    </w:p>
    <w:p w:rsidR="00A97205" w:rsidRPr="00EE056A" w:rsidRDefault="00A97205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1762—1796 гг. — правление Екатерины II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1768—1774 гг. — русско-турецкая война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26 июня 1770 г. —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Чесменское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сражение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21 июля 1770 г. — сражение при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Кагуле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1772, 1793, 1795 гг. — разделы Речи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Посполитой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1773—1775 гг. —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восстание под предводительством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Емельяна Пугачёва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1774 г. —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Кючук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>-Кайнарджийский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мир с Османской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империей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1775 г. — начало губернской реформы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1783 г. — присоединение Крыма к России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1785 г. — жалованные грамоты дворянству и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городам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1787—1791 гг. — русско-турецкая война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lastRenderedPageBreak/>
        <w:t>1788 г. — указ об учреждении «Духовного собрания магометанского закона»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1788—1790 гг. — русско-шведская война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11 декабря 1790 г. — взятие Измаила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1791 г. —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Ясский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мир с Османской империей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1796—1801 гг. — правление Павла I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1799 г. — Итальянский и Швейцарский походы русской армии</w:t>
      </w:r>
    </w:p>
    <w:p w:rsidR="00EE056A" w:rsidRPr="00EE056A" w:rsidRDefault="00EE056A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b/>
          <w:color w:val="231F20"/>
          <w:sz w:val="24"/>
          <w:szCs w:val="24"/>
        </w:rPr>
        <w:t>Основные понятия и термины:</w:t>
      </w:r>
    </w:p>
    <w:p w:rsidR="000912B5" w:rsidRPr="00EE056A" w:rsidRDefault="000912B5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Прибыльщик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>. Асса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мблея. Табель о рангах. Ратуша.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Дворцовый переворот. Верховный тайный совет. Кондиции. «</w:t>
      </w: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Бироновщина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t>». Просвещённый абсолютизм. Секуляризация. Уложенна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я комиссия. Гильдия. Магистрат.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Духов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ные управления (мусульманские).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Барокко. Рококо. Классицизм. Сентиментализм.</w:t>
      </w:r>
    </w:p>
    <w:p w:rsidR="00EE056A" w:rsidRPr="00EE056A" w:rsidRDefault="00EE056A" w:rsidP="00EE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0A65AD" w:rsidRPr="00EE056A" w:rsidRDefault="000A65A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color w:val="231F20"/>
          <w:sz w:val="24"/>
          <w:szCs w:val="24"/>
        </w:rPr>
        <w:t>Генеральный регламент. Воински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й устав. Морской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устав. Духовный регламент. Табель о рангах. Указ о единонаследии 1714 г.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>иштадтский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мир. «Акт поднесения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государю царю Петру I титула Императора Всероссийского и наименования Великого и Отца Отечества». Указы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Петра I. Походные журналы Пет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ра Великого. «Ревизские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сказки». Реляции и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мемории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>. «Юности честное зерцало». «Слово на погребение Петра Великого» Феофана П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рокоповича. Газета «Ведомости».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Переписка Петра I. «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Ги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>стория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F96291">
        <w:rPr>
          <w:rFonts w:ascii="Times New Roman" w:hAnsi="Times New Roman" w:cs="Times New Roman"/>
          <w:color w:val="231F20"/>
          <w:sz w:val="24"/>
          <w:szCs w:val="24"/>
        </w:rPr>
        <w:t>свейской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войны». Записки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и воспоминания иностранцев о России. Кондиции Анн</w:t>
      </w: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ы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>Иоа</w:t>
      </w:r>
      <w:proofErr w:type="gram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нновны. «Наказ» Екатерины II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Уложенной комиссии. Учреждение о губерниях. Жалованные грамоты дворянству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и городам. </w:t>
      </w:r>
      <w:proofErr w:type="spellStart"/>
      <w:r w:rsidR="00F96291">
        <w:rPr>
          <w:rFonts w:ascii="Times New Roman" w:hAnsi="Times New Roman" w:cs="Times New Roman"/>
          <w:color w:val="231F20"/>
          <w:sz w:val="24"/>
          <w:szCs w:val="24"/>
        </w:rPr>
        <w:t>Городовое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положение.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Манифест о вольности дворянства. Воспоминания Екатерины II. Переписка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Екатерины II с Вольтером. Указы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Емельяна Пугачёва.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Кючук-Кайнарджийский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 мирный договор. Георгиевский трак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тат с Восточной Грузией. </w:t>
      </w:r>
      <w:proofErr w:type="spellStart"/>
      <w:r w:rsidR="00F96291">
        <w:rPr>
          <w:rFonts w:ascii="Times New Roman" w:hAnsi="Times New Roman" w:cs="Times New Roman"/>
          <w:color w:val="231F20"/>
          <w:sz w:val="24"/>
          <w:szCs w:val="24"/>
        </w:rPr>
        <w:t>Ясский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мирный договор.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Оды М. В. Ломоносова. Журналы «Живописец» и «Всякая всячина». «Путешествие из Петербурга в Москву»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А. Н. Радищева.</w:t>
      </w:r>
    </w:p>
    <w:p w:rsidR="00EE056A" w:rsidRPr="00EE056A" w:rsidRDefault="00EE056A" w:rsidP="00EE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персоналии: </w:t>
      </w:r>
    </w:p>
    <w:p w:rsidR="00F96291" w:rsidRDefault="00FA39AB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Государственные и военные деятели: </w:t>
      </w:r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Анна Иоанновна,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>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на, Иван V, Иоанн VI Антонович,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М. И. Кутузов, Ф. Я. Лефорт, И. Мазепа, А. Д. Меншиков, Б. К. Миних, А. Г.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>Орлов, А. И. Остерман, Павел I</w:t>
      </w:r>
      <w:proofErr w:type="gram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Пётр I, Пётр II, Пётр III,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Г. А. Потёмкин, П. А. Румянцев,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царевна Софья, А. В. Суворов, Ф. Ф. Ушаков, П. П. Шафиров, Б. П. Шереметев.</w:t>
      </w:r>
    </w:p>
    <w:p w:rsidR="000A65AD" w:rsidRDefault="00456871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E056A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 Общественные и религиозные деятели, деятели культуры, науки и образования: </w:t>
      </w:r>
      <w:proofErr w:type="spellStart"/>
      <w:proofErr w:type="gram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Батырша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, Г. Байер, В. И. Баженов, В. Беринг, В. Л.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Бо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>ровиковский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, Д. С. </w:t>
      </w:r>
      <w:proofErr w:type="spellStart"/>
      <w:r w:rsidR="00F96291">
        <w:rPr>
          <w:rFonts w:ascii="Times New Roman" w:hAnsi="Times New Roman" w:cs="Times New Roman"/>
          <w:color w:val="231F20"/>
          <w:sz w:val="24"/>
          <w:szCs w:val="24"/>
        </w:rPr>
        <w:t>Бортнянский</w:t>
      </w:r>
      <w:proofErr w:type="spellEnd"/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Ф. Г. Волков, Е. Р. Дашкова, Н. Д. Демидов, Г. Р. Державин, М. Ф. Казаков, А. Д. Кантемир, Дж. Кваренги, И. П. Кулибин, Д. Г. </w:t>
      </w:r>
      <w:r w:rsidR="00F96291">
        <w:rPr>
          <w:rFonts w:ascii="Times New Roman" w:hAnsi="Times New Roman" w:cs="Times New Roman"/>
          <w:color w:val="231F20"/>
          <w:sz w:val="24"/>
          <w:szCs w:val="24"/>
        </w:rPr>
        <w:t xml:space="preserve">Левицкий, М. В. Ломоносов, 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t>А. К. Нартов, И. Н. Никитин, Н. И. Новиков, И. И. Ползунов, Ф. Прокопович, Е. И. Пугачёв</w:t>
      </w:r>
      <w:proofErr w:type="gramEnd"/>
      <w:r w:rsidRPr="00EE056A">
        <w:rPr>
          <w:rFonts w:ascii="Times New Roman" w:hAnsi="Times New Roman" w:cs="Times New Roman"/>
          <w:color w:val="231F20"/>
          <w:sz w:val="24"/>
          <w:szCs w:val="24"/>
        </w:rPr>
        <w:t xml:space="preserve">, А. Н. Радищев, В. В. Растрелли, Ф. С. Рокотов, Н. П. Румянцев, А. П. Сумароков, В. Н. Татищев, В. К. Тредиаковский, Д.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Трезини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>, Д. И. Фонвизин, С. И. Челюскин, Ф. И. Шубин,</w:t>
      </w:r>
      <w:r w:rsidRPr="00EE056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И. И. Шувалов, П. И. Шувалов, М. М. Щербатов, С. </w:t>
      </w:r>
      <w:proofErr w:type="spellStart"/>
      <w:r w:rsidRPr="00EE056A">
        <w:rPr>
          <w:rFonts w:ascii="Times New Roman" w:hAnsi="Times New Roman" w:cs="Times New Roman"/>
          <w:color w:val="231F20"/>
          <w:sz w:val="24"/>
          <w:szCs w:val="24"/>
        </w:rPr>
        <w:t>Юлаев</w:t>
      </w:r>
      <w:proofErr w:type="spellEnd"/>
      <w:r w:rsidRPr="00EE056A">
        <w:rPr>
          <w:rFonts w:ascii="Times New Roman" w:hAnsi="Times New Roman" w:cs="Times New Roman"/>
          <w:color w:val="231F20"/>
          <w:sz w:val="24"/>
          <w:szCs w:val="24"/>
        </w:rPr>
        <w:t>, С. Яворский.</w:t>
      </w:r>
    </w:p>
    <w:p w:rsidR="00990EF6" w:rsidRDefault="00990EF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990EF6" w:rsidRDefault="00990EF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339EE" w:rsidRPr="005745C3" w:rsidRDefault="007339EE" w:rsidP="0073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C3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b/>
          <w:sz w:val="28"/>
          <w:szCs w:val="28"/>
        </w:rPr>
        <w:t>планирование  курса</w:t>
      </w:r>
    </w:p>
    <w:p w:rsidR="007339EE" w:rsidRPr="00A03313" w:rsidRDefault="007339EE" w:rsidP="007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9EE" w:rsidRPr="00A03313" w:rsidRDefault="007339EE" w:rsidP="007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0892"/>
        <w:gridCol w:w="1557"/>
      </w:tblGrid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  <w:gridSpan w:val="3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5745C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  <w:gridSpan w:val="3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I. Россия в эпоху преобразований Петра I (13 ч)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в конце XVII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 – 1721 гг.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trHeight w:val="404"/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–обобщающий урок по теме «</w:t>
            </w: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  <w:gridSpan w:val="3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II. Россия при наследниках Петра I: эпоха дворцовых переворотов (6 ч)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 – 1762гг.)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 – 1762 гг.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 – 1762 гг.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 – 1762 гг.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–обобщающий урок по теме «</w:t>
            </w: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наследниках Петра I»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  <w:gridSpan w:val="3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III. Российская империя при Екатерине II (9 ч)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trHeight w:val="518"/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–обобщающий урок по теме «</w:t>
            </w: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при Екатерине II»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  <w:gridSpan w:val="3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IV. Россия при Павле I (2 ч)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  <w:gridSpan w:val="3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V. Культурное пространство Российской империи в XVIII в. (9 ч)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XVIII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XVIII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–обобщающий урок по теме: </w:t>
            </w: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«Культурное пространство Российской империи в XVIII </w:t>
            </w:r>
            <w:proofErr w:type="gramStart"/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Pr="005745C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0" w:type="auto"/>
            <w:shd w:val="clear" w:color="auto" w:fill="auto"/>
          </w:tcPr>
          <w:p w:rsidR="007339EE" w:rsidRPr="00A03313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39EE" w:rsidRPr="00A03313" w:rsidTr="00C93722">
        <w:trPr>
          <w:jc w:val="center"/>
        </w:trPr>
        <w:tc>
          <w:tcPr>
            <w:tcW w:w="0" w:type="auto"/>
          </w:tcPr>
          <w:p w:rsidR="007339EE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39EE" w:rsidRDefault="007339EE" w:rsidP="00C93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7339EE" w:rsidRDefault="007339EE" w:rsidP="00C93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часа</w:t>
            </w:r>
          </w:p>
        </w:tc>
      </w:tr>
    </w:tbl>
    <w:p w:rsidR="00CC2983" w:rsidRDefault="00CC2983" w:rsidP="00CC2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83" w:rsidRDefault="00CC2983" w:rsidP="00CC2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8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C2983" w:rsidRPr="00CC2983" w:rsidRDefault="00CC2983" w:rsidP="00CC2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4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3331"/>
        <w:gridCol w:w="3899"/>
        <w:gridCol w:w="3119"/>
        <w:gridCol w:w="1701"/>
        <w:gridCol w:w="1133"/>
      </w:tblGrid>
      <w:tr w:rsidR="007339EE" w:rsidRPr="0014718B" w:rsidTr="00C93722">
        <w:trPr>
          <w:trHeight w:val="1432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hideMark/>
          </w:tcPr>
          <w:p w:rsidR="007339EE" w:rsidRPr="0014718B" w:rsidRDefault="007339EE" w:rsidP="00C93722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39EE" w:rsidRPr="0014718B" w:rsidRDefault="007339EE" w:rsidP="00C93722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7339EE" w:rsidRPr="0014718B" w:rsidRDefault="007339EE" w:rsidP="00C93722">
            <w:pPr>
              <w:spacing w:before="100" w:beforeAutospacing="1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hideMark/>
          </w:tcPr>
          <w:p w:rsidR="007339EE" w:rsidRPr="0014718B" w:rsidRDefault="007339EE" w:rsidP="00C93722">
            <w:pPr>
              <w:spacing w:before="100" w:beforeAutospacing="1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14718B" w:rsidRDefault="007339EE" w:rsidP="00C93722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hideMark/>
          </w:tcPr>
          <w:p w:rsidR="007339EE" w:rsidRPr="0014718B" w:rsidRDefault="007339EE" w:rsidP="00C93722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деятельность</w:t>
            </w:r>
            <w:r w:rsidR="00CC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 (на уровне учебных действий)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hideMark/>
          </w:tcPr>
          <w:p w:rsidR="007339EE" w:rsidRPr="0014718B" w:rsidRDefault="007339EE" w:rsidP="00C93722">
            <w:pPr>
              <w:spacing w:before="100" w:beforeAutospacing="1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B93880" w:rsidRDefault="007339EE" w:rsidP="00C93722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hideMark/>
          </w:tcPr>
          <w:p w:rsidR="007339EE" w:rsidRDefault="007339EE" w:rsidP="00C93722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Дом.</w:t>
            </w:r>
          </w:p>
          <w:p w:rsidR="007339EE" w:rsidRPr="0014718B" w:rsidRDefault="007339EE" w:rsidP="00C93722">
            <w:pPr>
              <w:spacing w:before="100" w:beforeAutospacing="1" w:after="119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="00CC2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ч.)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истоков российской модернизации.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 как жизненно важная национальная задача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(1 ч.)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истоков российской модернизации.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 как жизненно важная национальная задача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исторического развития России, используя историческую карту.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7339EE" w:rsidRPr="00A03313" w:rsidTr="00C93722">
        <w:trPr>
          <w:trHeight w:val="219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98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I. Россия в эпоху преобразований Петра I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(13 ч.)</w:t>
            </w:r>
          </w:p>
          <w:p w:rsidR="007339EE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Россия и Европа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к.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XVII в.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Россия и Европа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к.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XVII в.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географическое и экономическое положение России на рубеже XVII–XVIII вв., используя историческую карту.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ѐм заключались предпосылки Петровских реформ преобразований.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Гетман,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голытьба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, реестровые казаки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и предпосылки преобразований (дискуссии по этому вопросу)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ѐм заключались предпосылки Петровских реформ преобразований.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Регенство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, гвардия, медаль, волонтер, верфь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Хованщина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Первые шаги на пути преобразований. Азовские походы. Великое посольство и его значение. Сподвижники Петра I.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Гвардия, лавра, регент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1700-1721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2B44AD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1700-1721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Причины и цели войны. Неудачи в начале войны и их преодоление. Первые гвардейские полки. Создание регулярной армии, военного флота. Рекрутские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наборы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итва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 д. Лесной и победа под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Полтавой.Прутский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поход. Борьба за гегемонию на Балтике. Сражения у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Гангут и о.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Гренгам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Ништадтский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мир и его последствия. Закрепление России на берегах Балтики. Провозглашение России империей. Каспийский поход Петра I. </w:t>
            </w:r>
          </w:p>
          <w:p w:rsidR="007339EE" w:rsidRPr="00A03313" w:rsidRDefault="007339EE" w:rsidP="00C937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Северной войны.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историческую карту в рассказе о событиях Северной войны.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и итогах Северной войны, используя историческую карту.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Прутского</w:t>
            </w:r>
            <w:proofErr w:type="spell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Каспийского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походов.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внешнеполитической деятельности Петра I.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Рекрутсткая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конфузия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, регулярная армия, генеральное сражение, редут, империя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  <w:p w:rsidR="007339EE" w:rsidRPr="00A03313" w:rsidRDefault="007339EE" w:rsidP="00C93722">
            <w:pPr>
              <w:spacing w:after="0" w:line="240" w:lineRule="auto"/>
              <w:ind w:left="72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 Петра I.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Реформы управления Петра I. 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бюрократизации управления. Генеральный регламент. Санкт-Петербург — новая столица.</w:t>
            </w:r>
          </w:p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важнейшие преобразования Петра I 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(в форме таблицы «Петровские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преобразования»).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царских указов о единонаследии, подушной подати.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тексты исторических источников (отрывки петровских указов, Табели о рангах и др.) для характеристики социальной политики власти.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Абсолютизм, аристократия, губерния, коллегия, модернизация, прокурор, 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ратуша, Сенат, Табель о рангах, фискал</w:t>
            </w:r>
            <w:proofErr w:type="gramEnd"/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Петра I.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политика Петра I.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протекционизм, меркантилизм, приписные и посессионные крестьяне.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итогов экономической политики Петра I.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Крепостная мануфактура,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кумпанства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, меркантилизм, отходники, подушная подать, посессионные крестьяне, подушная перепись, протекционизм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общество в Петровскую эпоху.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Табель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российского общества в Петровскую эпоху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исторических различных источников.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Гильдии, магистрат,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прибыльщик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, ревизия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Церковная реформа. Положение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традиционных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конфессий</w:t>
            </w:r>
            <w:proofErr w:type="spellEnd"/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Церковная реформа. Положение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традиционных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конфессий</w:t>
            </w:r>
            <w:proofErr w:type="spell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Упразднение патриаршества, учреждение синода.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учреждения патриаршества и синода.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Синод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</w:tr>
      <w:tr w:rsidR="007339EE" w:rsidRPr="00A03313" w:rsidTr="00C93722">
        <w:trPr>
          <w:trHeight w:val="2149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Социальные и национальные движения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первой четверти XVIII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Оппозиция реформам.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Социальные и национальные движения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первой четверти XVIII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Оппозиция реформам.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Восстания в Астрахани, Башкирии, на Дону.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Дело царевича Алексея.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исторической карте районы народных движений.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участников и итоги восстаний.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Работные люди, отходники, посессионные крестьяне, ревизия, челобитная.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 культуре России в годы Петровских реформ.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Перемены в культуре России в годы Петровских реформ.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Доминирование светского начала в культурной политике. Влияние культуры стран зарубежной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</w:t>
            </w:r>
            <w:r w:rsidR="00CC2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Перемены в образе жизни российского дворянства.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Новые формы социальной коммуникации в дворянской среде.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Ассамблеи, балы, фейерверки, светские государственные праздники.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преобразования в области культуры и быта.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нравов и быта Петровской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эпохи с использованием информации из исторических источников («Юности честное зерцало», изобразительные материалы и др.).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Ассамблея, гравюра, кант, клавикорды. Кунсткамера, цифирные 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прелестные письма. Классицизм.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10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Повседневная жизнь и быт правящей элиты и основной массы населения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быт при Петре I.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«Европейский» стиль в одежде, развлечениях, питании. Изменения в положении женщин. </w:t>
            </w:r>
          </w:p>
          <w:p w:rsidR="007339EE" w:rsidRPr="00A03313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преобразования в области культуры и быта.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 истории страны.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Итоги, последствия и значение петровских преобразований. Образ Петра I в русской культуре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Петра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итогов реформаторской деятельности Петра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дискуссии о значении деятельности Петра I для российской истории.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«Россия в эпоху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7339EE" w:rsidRPr="00A03313" w:rsidTr="00C93722">
        <w:trPr>
          <w:trHeight w:val="4875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теме: «Россия в эпоху преобразований Петра»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теме: «Россия в эпоху преобразований Петра»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Петра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итогов реформаторской деятельности Петра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дискуссии о значении деятельности Петра I для российской истории.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материал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«Россия в эпоху преобразований Петра»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72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II. Россия при наследниках Петра I: эпоха дворцовых переворотов (6 ч.)</w:t>
            </w:r>
          </w:p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Эпоха дворцовых переворотов (1725—1762).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Эпоха дворцовых переворотов (1725—1762).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верховников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и приход к власти Анн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 Иоа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нновны. «Кабинет министров». Роль Э.Бирона, А.И.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Остермана, А.П.Волынского,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Б.Х.Миниха в управлении и политической жизни страны. </w:t>
            </w:r>
          </w:p>
          <w:p w:rsidR="007339EE" w:rsidRPr="00A03313" w:rsidRDefault="007339EE" w:rsidP="00C937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события, определяемые историками как дворцовые перевороты, их даты и участников.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дворцовых переворотах в форме таблицы.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Дворцовый переворот, Верховный Тайный Совет, Конституционная монархия, кондиций,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Бировщина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13-14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Эпоха дворцовых переворотов (1725—1762).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Эпоха дворцовых переворотов (1725—1762).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события, определяемые историками как дворцовые перевороты, их даты и участников.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о дворцовых переворотах в форме таблицы.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Дворцовый переворот, Верховный Тайный Совет, Конституционная монархия, кондиций,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Бировщина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13-14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и экономика России в 1725—1762 гг.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334664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и экономика России в 1725—1762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Россия при Елизавете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финансовая политика.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Деятельность П.И.Шувалова. Создание Дворянского и Купеческого банков. Усиление роли косвенных налогов.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Ликвидация внутренних таможен. Распространение монополий в промышленности и внешней торговле. Петр III. Манифест «о вольности дворянской». Переворот 28 июня 1762 г. </w:t>
            </w:r>
          </w:p>
          <w:p w:rsidR="007339EE" w:rsidRPr="00A03313" w:rsidRDefault="007339EE" w:rsidP="00C937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и последствия дворцовых переворотов.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внутреннюю и внешнюю политику преемников Петра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портреты Анн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нновны,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Елизаветы Петровны.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Манифест о вольности дворянской, отмена внутренних таможен, усиление крепостничест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15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733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1725—1762 гг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1725—1762 гг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Переход Младшего </w:t>
            </w:r>
            <w:proofErr w:type="spell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жуза</w:t>
            </w:r>
            <w:proofErr w:type="spell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Казахстане под суверенитет Российской империи. Война с Османской империей.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 в международных конфликтах 1740-х – 1750-х гг. Участие в Семилетней войне.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участии России в войнах, важнейших сражениях и итогах войны.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Восточный барьер, гаубица, Семилетняя война – кузница русского военного мастерства.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религиозная политика в 1725—1762 гг.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Укрепление границ империи на Украине и на юго-восточной окраине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национальную и религиозную политику преемников Петра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Стр.103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«Россия при наследниках Петра I»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«Россия при наследниках Петра I»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III. Российская империя при Екатерине II (9 ч.)</w:t>
            </w:r>
          </w:p>
          <w:p w:rsidR="007339EE" w:rsidRPr="00A03313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системе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международных отношений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 в системе международных отношений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исторического развития и международного положения России к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середине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Протекторат, повод и причина войны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17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Губернская реформа. Жалованные грамоты дворянству и городам.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понятия «просвещѐнный абсолютизм» на основе знаний из всеобщей истории.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мероприятиях и особенностях политики просвещѐнного абсолютизма в России.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отрывки из жалованных грамот дворянству и городам для оценки прав и привилегий дворянства и высших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слоѐв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населения.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(исторический портрет) Екатерины II и еѐ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абсолютизм, «Золотой век» русского дворянства, либерализм. Уложенная комиссия. Духовное управление мусульман.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.§ 18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2B44AD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Экономическое развитие России во второй половине XVIII века Начало выпуска ассигнаций. Отмена монополий, умеренность таможенной политики. Вольное экономическое общество. Роль крепостного строя в экономике страны. Промышленность в городе и деревне. Роль государства,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купечества, помещиков в развитии промышленности.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крестьянских промыслов. 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 текстильной промышленности: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Рябушинские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Гарелины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Прохоровы, Демидовы и др. Внутренняя и внешняя торговля. Торговые пути внутри страны. </w:t>
            </w:r>
            <w:proofErr w:type="spellStart"/>
            <w:proofErr w:type="gram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Водно-транспортные</w:t>
            </w:r>
            <w:proofErr w:type="spellEnd"/>
            <w:proofErr w:type="gram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системы: </w:t>
            </w:r>
            <w:proofErr w:type="spell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Вышневолоцкая</w:t>
            </w:r>
            <w:proofErr w:type="spell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Тихвинская, Мариинская и др.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Ярмарки и их роль во внутренней торговле.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Макарьевская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Ирбитская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Свенская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Коренная ярмарки. Ярмарки на Украине.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экономическом развитии России, используя исторические карты как источник информации.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крестьян во второй половине XVIII в.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экономическое развитие страны, социальную политику при Петре I и Екатерине II.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Миссионеры, секуляризация, экономические крестьяне, отходники, банк, ассигнации, месячина, феодально-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крепостнические отношения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19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российского общества второй половины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Положение сословий.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Дворянство – «первенствующее сословие»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империи.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      </w:r>
            <w:r w:rsidR="00CC29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Дворовые люди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положении отдельных сословий российского общества (в том числе с использованием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истории края).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Государственные крестьяне, посессионные крестьяне, 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крепостные крестьяне, дворцовые крестьяне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20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Емельяна Пугачева.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Обострение социальных противоречий.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Чумной бунт в Москве.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Восстание под предводительством Емельяна Пугачева. </w:t>
            </w:r>
            <w:proofErr w:type="spell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Антидворянский</w:t>
            </w:r>
            <w:proofErr w:type="spell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Влияние восстания на внутреннюю политику и развитие общественной мысли</w:t>
            </w: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исторической карте территорию и ход восстания под предводительством Е.И. Пугачѐва.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восстания и его значение.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характеристику Е.И. Пугачѐва на основе текста учебника, дополнительных источников информации.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внутреннюю политику Екатерины II в отношении Пугачѐвского восстания.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Крестьянская война,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России.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Религиозная и национальная политика Екатерины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России.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Религиозная и национальная политика Екатерины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II.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Унификация</w:t>
            </w:r>
            <w:proofErr w:type="spell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Расселение колонистов в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Новороссии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неправославным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нехристианским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конфессиям</w:t>
            </w:r>
            <w:proofErr w:type="spellEnd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национальную и религиозную политику Екатерины 2.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Стр.32-38</w:t>
            </w:r>
          </w:p>
        </w:tc>
      </w:tr>
      <w:tr w:rsidR="007339EE" w:rsidRPr="00A03313" w:rsidTr="00CA0870">
        <w:trPr>
          <w:trHeight w:val="3428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334664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CC2983" w:rsidRDefault="007339EE" w:rsidP="00CC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Внешняя политика России второй половины XVIII в., ее основные задачи. Н.И. Панин и А.А.Безбородко. Борьба России за выход к Черному морю. Войны с Османской империей. П.А.Румянцев, А.В. Суворов, Ф.Ф.Ушаков, победы российских войск под их руководством.  Участие России в разделах Речи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Посполитой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Политика России в Польше до начала 1770-х гг.: стремление к усилению российского влияния в условиях сохранения польского государства.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Участие России в разделах Польши вместе с империей Габсбургов и Пруссией. Первый, второй и третий разделы.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Восстание под предводительством </w:t>
            </w:r>
            <w:proofErr w:type="spell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Тадеуша</w:t>
            </w:r>
            <w:proofErr w:type="spell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Костюшко</w:t>
            </w:r>
            <w:proofErr w:type="spellEnd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Раскрывать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и итоги внешней политики в последней трети XVIII в., историческое значение освоения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Крыма.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карте территории, вошедшие в состав Российской империи в последней трети XVIII в., места сражений в Русско-турецких войнах.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суждение о том, что способствовало победам русских войск.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портреты А.В. Суворова и Ф.Ф. Ушакова и оценивать их деятельность.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Буферное государство. Коалиция. Нейтралитет.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Крыма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Присоединение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Крыма и Северного Причерноморья. Организация управления </w:t>
            </w: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Новороссией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Строительство новых городов и портов. Основание Пятигорска, Севастополя, Одессы, Херсона. Г.А.Потемкин. Путешествие Екатерины II на юг в 1787 г.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и итоги внешней политики в последней трети XVIII в., историческое значение освоения </w:t>
            </w:r>
            <w:proofErr w:type="spell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Новороссии</w:t>
            </w:r>
            <w:proofErr w:type="spell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Крыма.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карте территории, вошедшие в состав Российской империи в последней трети XVIII в., места сражений в Русско-турецких войнах.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суждение о том, что способствовало победам русских войск.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портреты А.В. Суворова и Ф.Ф. Ушакова и оценивать их деятельность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Новороссия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, переселенческая политика диаспора,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«Российская империя при Екатерине II»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«Российская империя при Екатерине II»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материал.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IV. Россия при</w:t>
            </w:r>
            <w:r w:rsidR="00C93722"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Павле I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 ч.)</w:t>
            </w:r>
          </w:p>
          <w:p w:rsidR="007339EE" w:rsidRPr="00E947B4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7B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IV. Россия при Павле I (2 ч.)</w:t>
            </w:r>
          </w:p>
          <w:p w:rsidR="007339EE" w:rsidRPr="00CC2983" w:rsidRDefault="007339EE" w:rsidP="00CC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Основные принципы внутренней политики Павла I. Укрепление абсолютизма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через отказ от принципов «просвещенного абсолютизма» и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Ограничение дворянских привилегий.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внутренней политики Павла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портрет Павла I на основе текста учебника и дополнительных источников информации.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4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Павла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I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CC2983" w:rsidRDefault="007339EE" w:rsidP="00CC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Внешняя политика Павла I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C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 внешней политики Павла I.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портрет Павла I на основе текста учебника и дополнительных источников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Default="007339EE" w:rsidP="00C93722">
            <w:pPr>
              <w:spacing w:after="0" w:line="240" w:lineRule="auto"/>
              <w:ind w:left="-57" w:right="-57" w:firstLine="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V. Культурное пространство Российской империи в XVIII в. (9 ч.)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 w:firstLine="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мысль, публицистика,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пресса.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 w:firstLine="3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мысль, публицистика,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Н.И.Новиков, материалы о положении крепостных крестьян в его журналах.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А.Н.Радищев и его «Путешествие из Петербурга в Москву».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для сообщений о деятелях науки и культуры XVIII в.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отдельных памятников культуры XVIII в. на основе иллюстраций учебника, художественных альбомов, материалов, найденных в Интернете, а также непосредственных наблюдений.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выставки «Культурное наследие родного края в XVIII в.».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Систематизировать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о достижениях культуры (в форме таблиц и т. п.).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 народов России в мировую культуру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общественной мысли в России во второй половине XVIII в.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Н.И. Новикова и А.Н. Радищева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Стр.72-77</w:t>
            </w:r>
          </w:p>
        </w:tc>
      </w:tr>
      <w:tr w:rsidR="007339EE" w:rsidRPr="00A03313" w:rsidTr="00C93722">
        <w:trPr>
          <w:trHeight w:val="78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 России в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Образование в России в XVIII в.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Основные педагогические идеи. Воспитание «новой породы» людей. Основание воспитательных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Московский университет – первый российский университет. 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Кунсткамера, Эрмитаж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Стр.77-81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Российская наука и техника в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Российская наука и техника в XVIII в.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Академия наук в Петербурге.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Исследования в области отечественной истории. Изучение российской словесности и развитие литературного языка. Российская академия. </w:t>
            </w:r>
            <w:proofErr w:type="spell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Е.Р.Дашкова</w:t>
            </w:r>
            <w:proofErr w:type="gramStart"/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spell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Ломоносов и его выдающаяся роль в становлении российской науки и образования.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Стр.81-86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Русская архитектура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CC2983" w:rsidRDefault="007339EE" w:rsidP="00CC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Русская архитектура XVIII в.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Строительство Петербурга, формирование его городского плана.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Регулярный характер застройки Петербурга и других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городов. Барокко в архитектуре Москвы и Петербурга.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Переход к классицизму,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создание архитектурных ассамблей в стиле классицизма в обеих столицах.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В.И. Баженов, М.Ф.Казаков.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Барокко. Рококо. Классицизм. Сентиментализм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Стр.86-91</w:t>
            </w:r>
          </w:p>
        </w:tc>
      </w:tr>
      <w:tr w:rsidR="007339EE" w:rsidRPr="00A03313" w:rsidTr="00C93722">
        <w:trPr>
          <w:trHeight w:val="395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E947B4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 и скульптура.</w:t>
            </w:r>
          </w:p>
        </w:tc>
        <w:tc>
          <w:tcPr>
            <w:tcW w:w="38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CC2983" w:rsidRDefault="007339EE" w:rsidP="00CC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Живопись и скульптура.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A033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Новые веяния в изобразительном искусстве в конце столетия. Вклад в развитие русской культуры ученых, художников, мастеров, прибывших из-за рубежа</w:t>
            </w:r>
            <w:proofErr w:type="gramStart"/>
            <w:r w:rsidRPr="00EE05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0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Стр.91-97</w:t>
            </w:r>
          </w:p>
        </w:tc>
      </w:tr>
      <w:tr w:rsidR="007339EE" w:rsidRPr="00A03313" w:rsidTr="00C93722">
        <w:trPr>
          <w:trHeight w:val="276"/>
          <w:tblCellSpacing w:w="0" w:type="dxa"/>
        </w:trPr>
        <w:tc>
          <w:tcPr>
            <w:tcW w:w="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983" w:rsidRPr="00CC2983" w:rsidRDefault="007339EE" w:rsidP="00CC29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97-101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Народы России в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Народы России в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</w:t>
            </w:r>
            <w:proofErr w:type="gramEnd"/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культура и культура народов России в XVIII веке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Усиление внимания к жизни и культуре русского народа и историческому прошлому России к концу столетия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преобразования в области культуры и быта.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нравов и быта эпохи с использованием информации из исторических источников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sz w:val="24"/>
                <w:szCs w:val="24"/>
              </w:rPr>
              <w:t>Черта оседлости, колонизация, юрта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72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Стр.101-105</w:t>
            </w:r>
          </w:p>
        </w:tc>
      </w:tr>
      <w:tr w:rsidR="007339EE" w:rsidRPr="00A03313" w:rsidTr="00C93722">
        <w:trPr>
          <w:trHeight w:val="93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0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преобразования в области культуры и быта.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нравов и быта эпохи с использованием информации из исторических источников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Стр.105-113</w:t>
            </w:r>
          </w:p>
        </w:tc>
      </w:tr>
      <w:tr w:rsidR="007339EE" w:rsidRPr="00A03313" w:rsidTr="00C93722">
        <w:trPr>
          <w:trHeight w:val="2220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теме: «Культурное пространство Российской империи в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теме: «Культурное пространство Российской империи в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оценку наиболее значительных событий и явлений, а также отдельных представителей отечественной истории XVIII в. </w:t>
            </w:r>
            <w:r w:rsidRPr="00A0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черты и особенности исторического развития России и других стран мира в XVIII </w:t>
            </w:r>
            <w:proofErr w:type="gramStart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3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7339EE" w:rsidRPr="00A03313" w:rsidTr="00C93722">
        <w:trPr>
          <w:trHeight w:val="915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EE" w:rsidRPr="00A0331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Pr="00EE056A" w:rsidRDefault="007339EE" w:rsidP="007339E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край </w:t>
            </w:r>
            <w:r w:rsidRPr="00EE056A">
              <w:rPr>
                <w:rFonts w:ascii="Times New Roman" w:hAnsi="Times New Roman" w:cs="Times New Roman"/>
                <w:bCs/>
                <w:sz w:val="24"/>
                <w:szCs w:val="24"/>
              </w:rPr>
              <w:t>в XVIII в.</w:t>
            </w:r>
          </w:p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80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9EE" w:rsidRPr="00A03313" w:rsidTr="00C93722">
        <w:trPr>
          <w:trHeight w:val="915"/>
          <w:tblCellSpacing w:w="0" w:type="dxa"/>
        </w:trPr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CC2983" w:rsidRDefault="007339EE" w:rsidP="00C937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9EE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9EE" w:rsidRPr="00A03313" w:rsidRDefault="007339EE" w:rsidP="00C93722">
            <w:pPr>
              <w:spacing w:after="0" w:line="240" w:lineRule="auto"/>
              <w:ind w:left="80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9EE" w:rsidRDefault="007339EE" w:rsidP="008354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6" w:rsidRDefault="008354E6" w:rsidP="008354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6" w:rsidRPr="00EE056A" w:rsidRDefault="008354E6">
      <w:pPr>
        <w:rPr>
          <w:rFonts w:ascii="Times New Roman" w:hAnsi="Times New Roman" w:cs="Times New Roman"/>
          <w:sz w:val="24"/>
          <w:szCs w:val="24"/>
        </w:rPr>
      </w:pPr>
    </w:p>
    <w:sectPr w:rsidR="008354E6" w:rsidRPr="00EE056A" w:rsidSect="00B85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F64"/>
    <w:rsid w:val="00051F02"/>
    <w:rsid w:val="000912B5"/>
    <w:rsid w:val="000A65AD"/>
    <w:rsid w:val="001B132B"/>
    <w:rsid w:val="001B38B6"/>
    <w:rsid w:val="001C479D"/>
    <w:rsid w:val="001D724C"/>
    <w:rsid w:val="001F54F8"/>
    <w:rsid w:val="00286544"/>
    <w:rsid w:val="002976DF"/>
    <w:rsid w:val="003005D0"/>
    <w:rsid w:val="00427979"/>
    <w:rsid w:val="00456871"/>
    <w:rsid w:val="004A3B87"/>
    <w:rsid w:val="004A6D5B"/>
    <w:rsid w:val="005D0911"/>
    <w:rsid w:val="00643967"/>
    <w:rsid w:val="006C32B7"/>
    <w:rsid w:val="006E4705"/>
    <w:rsid w:val="007339EE"/>
    <w:rsid w:val="007509D8"/>
    <w:rsid w:val="0083053C"/>
    <w:rsid w:val="008354E6"/>
    <w:rsid w:val="0086590A"/>
    <w:rsid w:val="008D6019"/>
    <w:rsid w:val="00953434"/>
    <w:rsid w:val="00966021"/>
    <w:rsid w:val="00990EF6"/>
    <w:rsid w:val="009A2DDD"/>
    <w:rsid w:val="00A97205"/>
    <w:rsid w:val="00B21906"/>
    <w:rsid w:val="00B65AAB"/>
    <w:rsid w:val="00B85F64"/>
    <w:rsid w:val="00BC4A2E"/>
    <w:rsid w:val="00C26A87"/>
    <w:rsid w:val="00C714AD"/>
    <w:rsid w:val="00C93722"/>
    <w:rsid w:val="00CA0870"/>
    <w:rsid w:val="00CC2983"/>
    <w:rsid w:val="00D23AF8"/>
    <w:rsid w:val="00EE056A"/>
    <w:rsid w:val="00F048A5"/>
    <w:rsid w:val="00F96291"/>
    <w:rsid w:val="00FA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2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38</Pages>
  <Words>9195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2018-08-17T17:22:00Z</dcterms:created>
  <dcterms:modified xsi:type="dcterms:W3CDTF">2018-08-31T08:16:00Z</dcterms:modified>
</cp:coreProperties>
</file>