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F3E" w:rsidRDefault="00BD6F3E" w:rsidP="00BD6F3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D6F3E" w:rsidRDefault="00BD6F3E" w:rsidP="00BD6F3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D6F3E" w:rsidRDefault="00BD6F3E" w:rsidP="00BD6F3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D6F3E" w:rsidRDefault="00BD6F3E" w:rsidP="00BD6F3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D6F3E" w:rsidRDefault="00BD6F3E" w:rsidP="00BD6F3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D6F3E" w:rsidRDefault="00BD6F3E" w:rsidP="00BD6F3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D6F3E" w:rsidRDefault="00D429E0" w:rsidP="00BD6F3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Научно-методическая разработка</w:t>
      </w:r>
    </w:p>
    <w:p w:rsidR="00BD6F3E" w:rsidRDefault="00BD6F3E" w:rsidP="00BD6F3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1542F" w:rsidRPr="00BD6F3E" w:rsidRDefault="00BD6F3E" w:rsidP="00BD6F3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D6F3E">
        <w:rPr>
          <w:rFonts w:ascii="Times New Roman" w:hAnsi="Times New Roman" w:cs="Times New Roman"/>
          <w:sz w:val="40"/>
          <w:szCs w:val="40"/>
        </w:rPr>
        <w:t xml:space="preserve">Тема: </w:t>
      </w:r>
      <w:r w:rsidR="00107E27" w:rsidRPr="00BD6F3E">
        <w:rPr>
          <w:rFonts w:ascii="Times New Roman" w:hAnsi="Times New Roman" w:cs="Times New Roman"/>
          <w:sz w:val="40"/>
          <w:szCs w:val="40"/>
        </w:rPr>
        <w:t>Сравнител</w:t>
      </w:r>
      <w:r w:rsidR="00AB2603">
        <w:rPr>
          <w:rFonts w:ascii="Times New Roman" w:hAnsi="Times New Roman" w:cs="Times New Roman"/>
          <w:sz w:val="40"/>
          <w:szCs w:val="40"/>
        </w:rPr>
        <w:t>ь</w:t>
      </w:r>
      <w:bookmarkStart w:id="0" w:name="_GoBack"/>
      <w:bookmarkEnd w:id="0"/>
      <w:r w:rsidR="00107E27" w:rsidRPr="00BD6F3E">
        <w:rPr>
          <w:rFonts w:ascii="Times New Roman" w:hAnsi="Times New Roman" w:cs="Times New Roman"/>
          <w:sz w:val="40"/>
          <w:szCs w:val="40"/>
        </w:rPr>
        <w:t>ный анализ творчества Феофана Грека, Андрея Рублёва, Дионисия.</w:t>
      </w:r>
    </w:p>
    <w:p w:rsidR="00B7770B" w:rsidRPr="00BD6F3E" w:rsidRDefault="00B7770B" w:rsidP="00BD6F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6F3E" w:rsidRDefault="00BD6F3E" w:rsidP="00BD6F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BD6F3E" w:rsidRDefault="009434F2" w:rsidP="00E11807">
      <w:pPr>
        <w:spacing w:after="0"/>
        <w:ind w:firstLine="709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eastAsia="ru-RU"/>
        </w:rPr>
        <w:drawing>
          <wp:inline distT="0" distB="0" distL="0" distR="0">
            <wp:extent cx="1435331" cy="2133600"/>
            <wp:effectExtent l="19050" t="0" r="0" b="0"/>
            <wp:docPr id="5" name="Рисунок 5" descr="C:\Documents and Settings\Aleksa\Рабочий стол\иконопись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eksa\Рабочий стол\иконопись\с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10" cy="213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807"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="00E11807">
        <w:rPr>
          <w:rFonts w:ascii="Times New Roman" w:hAnsi="Times New Roman" w:cs="Times New Roman"/>
          <w:b/>
          <w:i/>
          <w:sz w:val="36"/>
          <w:szCs w:val="36"/>
          <w:lang w:eastAsia="ru-RU"/>
        </w:rPr>
        <w:drawing>
          <wp:inline distT="0" distB="0" distL="0" distR="0">
            <wp:extent cx="1519988" cy="1838325"/>
            <wp:effectExtent l="19050" t="0" r="4012" b="0"/>
            <wp:docPr id="4" name="Рисунок 4" descr="C:\Documents and Settings\Aleksa\Рабочий стол\иконопись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eksa\Рабочий стол\иконопись\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39" cy="184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E1180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E11807">
        <w:rPr>
          <w:rFonts w:ascii="Times New Roman" w:hAnsi="Times New Roman" w:cs="Times New Roman"/>
          <w:b/>
          <w:i/>
          <w:sz w:val="36"/>
          <w:szCs w:val="36"/>
          <w:lang w:eastAsia="ru-RU"/>
        </w:rPr>
        <w:drawing>
          <wp:inline distT="0" distB="0" distL="0" distR="0">
            <wp:extent cx="1420758" cy="2162175"/>
            <wp:effectExtent l="19050" t="0" r="7992" b="0"/>
            <wp:docPr id="3" name="Рисунок 3" descr="C:\Documents and Settings\Aleksa\Рабочий стол\иконопись\сп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eksa\Рабочий стол\иконопись\спа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71" cy="217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CE3" w:rsidRDefault="00214CE3" w:rsidP="00E11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4CE3" w:rsidRDefault="00214CE3" w:rsidP="00214CE3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214CE3" w:rsidRDefault="00214CE3" w:rsidP="00214CE3">
      <w:pPr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D429E0" w:rsidRDefault="001612AD" w:rsidP="00D429E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преподаватель художественного отделения</w:t>
      </w:r>
      <w:r w:rsidR="00D429E0">
        <w:rPr>
          <w:rFonts w:ascii="Times New Roman" w:hAnsi="Times New Roman" w:cs="Times New Roman"/>
          <w:sz w:val="28"/>
          <w:szCs w:val="28"/>
        </w:rPr>
        <w:t xml:space="preserve"> МУДОДШИ г. Заволжска им. Воскресенских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CE3" w:rsidRPr="00BD6F3E" w:rsidRDefault="00214CE3" w:rsidP="00D429E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</w:t>
      </w:r>
      <w:r w:rsidR="00D429E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кова А.С.</w:t>
      </w:r>
    </w:p>
    <w:p w:rsidR="00BD6F3E" w:rsidRDefault="00BD6F3E" w:rsidP="00BD6F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BD6F3E" w:rsidRDefault="00BD6F3E" w:rsidP="00BD6F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BD6F3E" w:rsidRDefault="00BD6F3E" w:rsidP="00BD6F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BD6F3E" w:rsidRDefault="00BD6F3E" w:rsidP="00BD6F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077647" w:rsidRDefault="001612AD" w:rsidP="0007764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</w:t>
      </w:r>
      <w:r w:rsidR="003049AD">
        <w:rPr>
          <w:rFonts w:ascii="Times New Roman" w:hAnsi="Times New Roman" w:cs="Times New Roman"/>
          <w:sz w:val="36"/>
          <w:szCs w:val="36"/>
        </w:rPr>
        <w:t>20</w:t>
      </w:r>
      <w:r w:rsidR="00214CE3">
        <w:rPr>
          <w:rFonts w:ascii="Times New Roman" w:hAnsi="Times New Roman" w:cs="Times New Roman"/>
          <w:sz w:val="36"/>
          <w:szCs w:val="36"/>
        </w:rPr>
        <w:t xml:space="preserve"> г.</w:t>
      </w:r>
    </w:p>
    <w:p w:rsidR="00904D05" w:rsidRPr="00077647" w:rsidRDefault="004359F8" w:rsidP="0007764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4359F8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5"/>
        <w:gridCol w:w="496"/>
      </w:tblGrid>
      <w:tr w:rsidR="004359F8" w:rsidTr="00D83F78">
        <w:tc>
          <w:tcPr>
            <w:tcW w:w="8828" w:type="dxa"/>
            <w:vAlign w:val="center"/>
          </w:tcPr>
          <w:p w:rsidR="004359F8" w:rsidRPr="004359F8" w:rsidRDefault="004359F8" w:rsidP="004359F8">
            <w:pPr>
              <w:pStyle w:val="aa"/>
              <w:spacing w:line="36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359F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493" w:type="dxa"/>
            <w:vAlign w:val="center"/>
          </w:tcPr>
          <w:p w:rsidR="004359F8" w:rsidRPr="004359F8" w:rsidRDefault="004359F8" w:rsidP="004359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59F8" w:rsidTr="00D83F78">
        <w:tc>
          <w:tcPr>
            <w:tcW w:w="8828" w:type="dxa"/>
            <w:vAlign w:val="center"/>
          </w:tcPr>
          <w:p w:rsidR="004359F8" w:rsidRPr="004359F8" w:rsidRDefault="004359F8" w:rsidP="004359F8">
            <w:pPr>
              <w:pStyle w:val="aa"/>
              <w:numPr>
                <w:ilvl w:val="0"/>
                <w:numId w:val="2"/>
              </w:numPr>
              <w:spacing w:line="36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359F8">
              <w:rPr>
                <w:rFonts w:ascii="Times New Roman" w:hAnsi="Times New Roman" w:cs="Times New Roman"/>
                <w:sz w:val="28"/>
                <w:szCs w:val="28"/>
              </w:rPr>
              <w:t>Творчество Феофана Грека</w:t>
            </w:r>
            <w:r w:rsidR="00A16D5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493" w:type="dxa"/>
            <w:vAlign w:val="center"/>
          </w:tcPr>
          <w:p w:rsidR="004359F8" w:rsidRPr="004359F8" w:rsidRDefault="004359F8" w:rsidP="004359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359F8" w:rsidTr="00D83F78">
        <w:tc>
          <w:tcPr>
            <w:tcW w:w="8828" w:type="dxa"/>
            <w:vAlign w:val="center"/>
          </w:tcPr>
          <w:p w:rsidR="004359F8" w:rsidRPr="004359F8" w:rsidRDefault="004359F8" w:rsidP="004359F8">
            <w:pPr>
              <w:pStyle w:val="aa"/>
              <w:numPr>
                <w:ilvl w:val="0"/>
                <w:numId w:val="2"/>
              </w:numPr>
              <w:spacing w:line="36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359F8">
              <w:rPr>
                <w:rFonts w:ascii="Times New Roman" w:hAnsi="Times New Roman" w:cs="Times New Roman"/>
                <w:sz w:val="28"/>
                <w:szCs w:val="28"/>
              </w:rPr>
              <w:t>Творчество Андрея Рублёва</w:t>
            </w:r>
            <w:r w:rsidR="00A16D5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493" w:type="dxa"/>
            <w:vAlign w:val="center"/>
          </w:tcPr>
          <w:p w:rsidR="004359F8" w:rsidRPr="004359F8" w:rsidRDefault="004359F8" w:rsidP="004359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359F8" w:rsidTr="00D83F78">
        <w:tc>
          <w:tcPr>
            <w:tcW w:w="8828" w:type="dxa"/>
            <w:vAlign w:val="center"/>
          </w:tcPr>
          <w:p w:rsidR="004359F8" w:rsidRPr="004359F8" w:rsidRDefault="004359F8" w:rsidP="004359F8">
            <w:pPr>
              <w:pStyle w:val="aa"/>
              <w:numPr>
                <w:ilvl w:val="0"/>
                <w:numId w:val="2"/>
              </w:numPr>
              <w:spacing w:line="36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359F8">
              <w:rPr>
                <w:rFonts w:ascii="Times New Roman" w:hAnsi="Times New Roman" w:cs="Times New Roman"/>
                <w:sz w:val="28"/>
                <w:szCs w:val="28"/>
              </w:rPr>
              <w:t>Творчество Дионисия</w:t>
            </w:r>
            <w:r w:rsidR="00A16D5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493" w:type="dxa"/>
            <w:vAlign w:val="center"/>
          </w:tcPr>
          <w:p w:rsidR="004359F8" w:rsidRPr="004359F8" w:rsidRDefault="004359F8" w:rsidP="004359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9F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359F8" w:rsidTr="00D83F78">
        <w:tc>
          <w:tcPr>
            <w:tcW w:w="8828" w:type="dxa"/>
            <w:vAlign w:val="center"/>
          </w:tcPr>
          <w:p w:rsidR="004359F8" w:rsidRPr="004359F8" w:rsidRDefault="004359F8" w:rsidP="004359F8">
            <w:pPr>
              <w:pStyle w:val="aa"/>
              <w:numPr>
                <w:ilvl w:val="0"/>
                <w:numId w:val="2"/>
              </w:numPr>
              <w:spacing w:line="36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359F8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творчества Феофана Грека, Андрея Рублёва, Дионисия</w:t>
            </w:r>
            <w:r w:rsidR="00A16D5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……………………………………………………...</w:t>
            </w:r>
            <w:r w:rsidR="00D83F78">
              <w:rPr>
                <w:rFonts w:ascii="Times New Roman" w:hAnsi="Times New Roman" w:cs="Times New Roman"/>
                <w:sz w:val="28"/>
                <w:szCs w:val="28"/>
              </w:rPr>
              <w:t>................</w:t>
            </w:r>
          </w:p>
        </w:tc>
        <w:tc>
          <w:tcPr>
            <w:tcW w:w="493" w:type="dxa"/>
            <w:vAlign w:val="center"/>
          </w:tcPr>
          <w:p w:rsidR="00A16D52" w:rsidRDefault="00D83F78" w:rsidP="004359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4359F8" w:rsidRPr="004359F8" w:rsidRDefault="004359F8" w:rsidP="004359F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F78" w:rsidRPr="00D83F78" w:rsidRDefault="00D83F78" w:rsidP="00D83F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5.Заключение………………………………………………………………..13</w:t>
      </w:r>
    </w:p>
    <w:p w:rsidR="00904D05" w:rsidRPr="00D83F78" w:rsidRDefault="00D83F78" w:rsidP="00D83F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3F78">
        <w:rPr>
          <w:rFonts w:ascii="Times New Roman" w:hAnsi="Times New Roman" w:cs="Times New Roman"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литературы……………………………………………………...</w:t>
      </w:r>
      <w:r w:rsidR="001826DB">
        <w:rPr>
          <w:rFonts w:ascii="Times New Roman" w:hAnsi="Times New Roman" w:cs="Times New Roman"/>
          <w:sz w:val="28"/>
          <w:szCs w:val="28"/>
        </w:rPr>
        <w:t>14</w:t>
      </w:r>
    </w:p>
    <w:p w:rsidR="00904D05" w:rsidRPr="001826DB" w:rsidRDefault="001826DB" w:rsidP="001826D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Приложение……………………………………………………………...15</w:t>
      </w: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09F8" w:rsidRDefault="004309F8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309F8" w:rsidRDefault="004309F8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770B" w:rsidRPr="009434F2" w:rsidRDefault="00B7770B" w:rsidP="009434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34F2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B7770B" w:rsidRPr="00BD6F3E" w:rsidRDefault="0017045B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6F3E">
        <w:rPr>
          <w:rFonts w:ascii="Times New Roman" w:hAnsi="Times New Roman" w:cs="Times New Roman"/>
          <w:sz w:val="28"/>
          <w:szCs w:val="28"/>
        </w:rPr>
        <w:t>В разные эпохи в России творили, выражая народные мечты и чаяния</w:t>
      </w:r>
      <w:r w:rsidR="008E3AFF" w:rsidRPr="00BD6F3E">
        <w:rPr>
          <w:rFonts w:ascii="Times New Roman" w:hAnsi="Times New Roman" w:cs="Times New Roman"/>
          <w:sz w:val="28"/>
          <w:szCs w:val="28"/>
        </w:rPr>
        <w:t>, такие выдающиеся живописцы, как Андрей Рублёв, Дионисий, Феофан Грек, Левицкий и Рокотов, Кипренский и Федотов, Брюллов и Александр Иванов, Репин и Суриков, Врубель и Серов, а также ещё многие другие мастера, принёсшие русской художественной культуре наряду с великими скульпторами, зодчими, писателями, композиторами подлинную и непререкаемую славу.</w:t>
      </w:r>
      <w:proofErr w:type="gramEnd"/>
      <w:r w:rsidR="008E3AFF" w:rsidRPr="00BD6F3E">
        <w:rPr>
          <w:rFonts w:ascii="Times New Roman" w:hAnsi="Times New Roman" w:cs="Times New Roman"/>
          <w:sz w:val="28"/>
          <w:szCs w:val="28"/>
        </w:rPr>
        <w:t xml:space="preserve"> Они смогли творчески переработать и обогатить традиции мирового классического и народного искусства.</w:t>
      </w:r>
    </w:p>
    <w:p w:rsidR="00B7770B" w:rsidRPr="00BD6F3E" w:rsidRDefault="00B7770B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Наша задача рассмотреть и проанализировать</w:t>
      </w:r>
      <w:r w:rsidR="00FF322D" w:rsidRPr="00BD6F3E">
        <w:rPr>
          <w:rFonts w:ascii="Times New Roman" w:hAnsi="Times New Roman" w:cs="Times New Roman"/>
          <w:sz w:val="28"/>
          <w:szCs w:val="28"/>
        </w:rPr>
        <w:t>, сравнив,</w:t>
      </w:r>
      <w:r w:rsidRPr="00BD6F3E">
        <w:rPr>
          <w:rFonts w:ascii="Times New Roman" w:hAnsi="Times New Roman" w:cs="Times New Roman"/>
          <w:sz w:val="28"/>
          <w:szCs w:val="28"/>
        </w:rPr>
        <w:t xml:space="preserve"> творчество русских иконописцев: Феофана Грека, Андрея Рублёва, Дионисия.</w:t>
      </w:r>
    </w:p>
    <w:p w:rsidR="006475F2" w:rsidRPr="00BD6F3E" w:rsidRDefault="00B7770B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Византийская традиция играла значительную роль в становлении и развитии русской иконописи</w:t>
      </w:r>
      <w:r w:rsidR="00000777" w:rsidRPr="00BD6F3E">
        <w:rPr>
          <w:rFonts w:ascii="Times New Roman" w:hAnsi="Times New Roman" w:cs="Times New Roman"/>
          <w:sz w:val="28"/>
          <w:szCs w:val="28"/>
        </w:rPr>
        <w:t>. Однако торжественные и суровые фигуры святых, их строгие аскетические лица не соответствовали более жизнерадостным представлениям русского народа об окружающем мире. Поэтому в русской живописи очень рано начинается постепеная переработка византийской тра</w:t>
      </w:r>
      <w:r w:rsidR="00561799" w:rsidRPr="00BD6F3E">
        <w:rPr>
          <w:rFonts w:ascii="Times New Roman" w:hAnsi="Times New Roman" w:cs="Times New Roman"/>
          <w:sz w:val="28"/>
          <w:szCs w:val="28"/>
        </w:rPr>
        <w:t>диции. На рубеже ХI</w:t>
      </w:r>
      <w:r w:rsidR="00561799" w:rsidRPr="00BD6F3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61799" w:rsidRPr="00BD6F3E">
        <w:rPr>
          <w:rFonts w:ascii="Times New Roman" w:hAnsi="Times New Roman" w:cs="Times New Roman"/>
          <w:sz w:val="28"/>
          <w:szCs w:val="28"/>
        </w:rPr>
        <w:t xml:space="preserve"> – </w:t>
      </w:r>
      <w:r w:rsidR="00561799" w:rsidRPr="00BD6F3E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561799" w:rsidRPr="00BD6F3E">
        <w:rPr>
          <w:rFonts w:ascii="Times New Roman" w:hAnsi="Times New Roman" w:cs="Times New Roman"/>
          <w:sz w:val="28"/>
          <w:szCs w:val="28"/>
        </w:rPr>
        <w:t xml:space="preserve"> веков Москва знала не только работы константинопольских мастеров, но и произведения южнославянских художников: здесь творил один из величайших живописцев того времени – Феофан Грек. Наконец, Москва уже имела свою крепкую традицию и своих собственных художников.Все эти факторы способствовали быстрому расцвету московской школы живописи, с которой неразрывно связаны имена живописцев Андрея Рублёва и Дионисия.</w:t>
      </w:r>
    </w:p>
    <w:p w:rsidR="006475F2" w:rsidRPr="00BD6F3E" w:rsidRDefault="006475F2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5F2" w:rsidRPr="00BD6F3E" w:rsidRDefault="006475F2" w:rsidP="00BD6F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5F2" w:rsidRPr="00BD6F3E" w:rsidRDefault="006475F2" w:rsidP="00BD6F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21F" w:rsidRPr="00BD6F3E" w:rsidRDefault="0039521F" w:rsidP="00BD6F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4F2" w:rsidRDefault="009434F2" w:rsidP="00BD6F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434F2" w:rsidRDefault="009434F2" w:rsidP="00BD6F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434F2" w:rsidRDefault="009434F2" w:rsidP="00BD6F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6475F2" w:rsidRPr="00A16D52" w:rsidRDefault="006475F2" w:rsidP="00A16D52">
      <w:pPr>
        <w:pStyle w:val="aa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16D52">
        <w:rPr>
          <w:rFonts w:ascii="Times New Roman" w:hAnsi="Times New Roman" w:cs="Times New Roman"/>
          <w:b/>
          <w:sz w:val="36"/>
          <w:szCs w:val="36"/>
        </w:rPr>
        <w:lastRenderedPageBreak/>
        <w:t>Творчество Феофана Грека.</w:t>
      </w:r>
    </w:p>
    <w:p w:rsidR="006475F2" w:rsidRPr="00BD6F3E" w:rsidRDefault="0055168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 xml:space="preserve">В 70-х годах </w:t>
      </w:r>
      <w:r w:rsidRPr="00BD6F3E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BD6F3E">
        <w:rPr>
          <w:rFonts w:ascii="Times New Roman" w:hAnsi="Times New Roman" w:cs="Times New Roman"/>
          <w:sz w:val="28"/>
          <w:szCs w:val="28"/>
        </w:rPr>
        <w:t xml:space="preserve"> века в Новгороде появился выдающийся живописец – приехавший из Константинополя Феофан Грек. Он настолько тесно сжился с русскими людьми, настолько крепко вошёл в русское искусство, что его имя неразрывно связано с историей русской художественной культуры.</w:t>
      </w:r>
      <w:r w:rsidR="00F94005" w:rsidRPr="00BD6F3E">
        <w:rPr>
          <w:rFonts w:ascii="Times New Roman" w:hAnsi="Times New Roman" w:cs="Times New Roman"/>
          <w:sz w:val="28"/>
          <w:szCs w:val="28"/>
        </w:rPr>
        <w:t xml:space="preserve"> Духовная атмосфера поздней Византии необычно преломилась в творческой манере греческого живописца.</w:t>
      </w:r>
    </w:p>
    <w:p w:rsidR="003F17E0" w:rsidRPr="00BD6F3E" w:rsidRDefault="003F17E0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 xml:space="preserve">Знакомство с новгородскими росписями </w:t>
      </w:r>
      <w:r w:rsidRPr="00BD6F3E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BD6F3E">
        <w:rPr>
          <w:rFonts w:ascii="Times New Roman" w:hAnsi="Times New Roman" w:cs="Times New Roman"/>
          <w:sz w:val="28"/>
          <w:szCs w:val="28"/>
        </w:rPr>
        <w:t xml:space="preserve"> века – Антониева монастыря, церкви в Аркажах и церкви Спаса на Нередице, вероятно, способствовало приобщению Феофана к тому лаконичному, сильному и образному художественному языку</w:t>
      </w:r>
      <w:r w:rsidR="00AF0599" w:rsidRPr="00BD6F3E">
        <w:rPr>
          <w:rFonts w:ascii="Times New Roman" w:hAnsi="Times New Roman" w:cs="Times New Roman"/>
          <w:sz w:val="28"/>
          <w:szCs w:val="28"/>
        </w:rPr>
        <w:t>, который так нравился новгородцам.</w:t>
      </w:r>
    </w:p>
    <w:p w:rsidR="00F94005" w:rsidRPr="00BD6F3E" w:rsidRDefault="00AF0599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Первая из сохранившихся на русской земле работа Феофана – роспись церкви Спаса на Ильине улице дошла до нас в крайне фрагментарном состоянии. Во фресках Феофана каждая фигура живёт обособленной, индивидуальной жизнью.</w:t>
      </w:r>
      <w:r w:rsidR="00F94005" w:rsidRPr="00BD6F3E">
        <w:rPr>
          <w:rFonts w:ascii="Times New Roman" w:hAnsi="Times New Roman" w:cs="Times New Roman"/>
          <w:sz w:val="28"/>
          <w:szCs w:val="28"/>
        </w:rPr>
        <w:t xml:space="preserve"> Изображаемая чаще всего во фронтальной позе, она имеет в себе что-то резкое, порывистое, она полна того внутреннего движения, которое ломает все традиционные каноны. Ассиметричная расстановка фигур в пределах одного пояса и чередование в нём фигур с полуфигурами и многофигурными сценами органически связаны у Феофана со всем строем его художественного мышления. </w:t>
      </w:r>
    </w:p>
    <w:p w:rsidR="00AF0599" w:rsidRPr="00BD6F3E" w:rsidRDefault="00F940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Святым Феофана присуща одна общая черта – суровость.</w:t>
      </w:r>
      <w:r w:rsidR="000E39C3" w:rsidRPr="00BD6F3E">
        <w:rPr>
          <w:rFonts w:ascii="Times New Roman" w:hAnsi="Times New Roman" w:cs="Times New Roman"/>
          <w:sz w:val="28"/>
          <w:szCs w:val="28"/>
        </w:rPr>
        <w:t xml:space="preserve"> Спаситель в куполе церкви  - Спаса на Ильине кажется огромным, подавляющим своими размерами и мощью; поистине – Христос Всевидящий, от которого не укроется даже малый грех. </w:t>
      </w:r>
      <w:r w:rsidRPr="00BD6F3E">
        <w:rPr>
          <w:rFonts w:ascii="Times New Roman" w:hAnsi="Times New Roman" w:cs="Times New Roman"/>
          <w:sz w:val="28"/>
          <w:szCs w:val="28"/>
        </w:rPr>
        <w:t xml:space="preserve"> «Грек» не любит ярких, пёстрых красок</w:t>
      </w:r>
      <w:r w:rsidR="00BA6D5E" w:rsidRPr="00BD6F3E">
        <w:rPr>
          <w:rFonts w:ascii="Times New Roman" w:hAnsi="Times New Roman" w:cs="Times New Roman"/>
          <w:sz w:val="28"/>
          <w:szCs w:val="28"/>
        </w:rPr>
        <w:t xml:space="preserve">. Его гамма очень скупа и сдерженна, порой приближается к монохромной. Он пишет фигуры на серебристо-фиолетовых и серовато-голубых фонах, в ликах охотно пользуется плотным оранжево-коричневым тоном, имеющим терракотовый оттенок, одеяния он окрашивает в бледно-жёлтые, жемчужно-белые, серебристо-розовые и серебристо-зелёные тона. Феофан пишет в </w:t>
      </w:r>
      <w:r w:rsidR="00BA6D5E" w:rsidRPr="00BD6F3E">
        <w:rPr>
          <w:rFonts w:ascii="Times New Roman" w:hAnsi="Times New Roman" w:cs="Times New Roman"/>
          <w:sz w:val="28"/>
          <w:szCs w:val="28"/>
        </w:rPr>
        <w:lastRenderedPageBreak/>
        <w:t>резкой, решительной, смелой манере. Он лепит свои фигуры энергичными мазками (движки), с мастерством накладывая поверх сочные белые, голубоватые, серые и красные блики, придающие лицам необычайную живость</w:t>
      </w:r>
      <w:r w:rsidR="00E70E9E" w:rsidRPr="00BD6F3E">
        <w:rPr>
          <w:rFonts w:ascii="Times New Roman" w:hAnsi="Times New Roman" w:cs="Times New Roman"/>
          <w:sz w:val="28"/>
          <w:szCs w:val="28"/>
        </w:rPr>
        <w:t xml:space="preserve"> и напряжённость выражения, которая так волнует, когда смотришь на его святых. Эти блики далеко не всегда кладутся Феофаном на выпуклые, выступающие части. Феофановский блик – это средство для достижения нужной эмоциональной выразительности. Блики и движки не только лепят у него форму, но и динамизируют её.</w:t>
      </w:r>
    </w:p>
    <w:p w:rsidR="005B42E2" w:rsidRPr="00BD6F3E" w:rsidRDefault="005B42E2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Все его образы полны напряжённости и драматизма. Это и вполне мирная сцена явления праотцу Аврааму трёх ангелов в виде странников – Троица, которую художник мастерски вписал в неудобное скошенное поле стены церкви Спаса на Ильине.</w:t>
      </w:r>
    </w:p>
    <w:p w:rsidR="005B42E2" w:rsidRPr="00BD6F3E" w:rsidRDefault="005B42E2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К творчеству Феофана также относят иконы:</w:t>
      </w:r>
      <w:r w:rsidR="00367406" w:rsidRPr="00BD6F3E">
        <w:rPr>
          <w:rFonts w:ascii="Times New Roman" w:hAnsi="Times New Roman" w:cs="Times New Roman"/>
          <w:sz w:val="28"/>
          <w:szCs w:val="28"/>
        </w:rPr>
        <w:t xml:space="preserve"> «</w:t>
      </w:r>
      <w:r w:rsidRPr="00BD6F3E">
        <w:rPr>
          <w:rFonts w:ascii="Times New Roman" w:hAnsi="Times New Roman" w:cs="Times New Roman"/>
          <w:sz w:val="28"/>
          <w:szCs w:val="28"/>
        </w:rPr>
        <w:t>Богоматерь Умиление</w:t>
      </w:r>
      <w:r w:rsidR="00367406" w:rsidRPr="00BD6F3E">
        <w:rPr>
          <w:rFonts w:ascii="Times New Roman" w:hAnsi="Times New Roman" w:cs="Times New Roman"/>
          <w:sz w:val="28"/>
          <w:szCs w:val="28"/>
        </w:rPr>
        <w:t>»</w:t>
      </w:r>
      <w:r w:rsidRPr="00BD6F3E">
        <w:rPr>
          <w:rFonts w:ascii="Times New Roman" w:hAnsi="Times New Roman" w:cs="Times New Roman"/>
          <w:sz w:val="28"/>
          <w:szCs w:val="28"/>
        </w:rPr>
        <w:t xml:space="preserve"> (Донская), </w:t>
      </w:r>
      <w:r w:rsidR="00367406" w:rsidRPr="00BD6F3E">
        <w:rPr>
          <w:rFonts w:ascii="Times New Roman" w:hAnsi="Times New Roman" w:cs="Times New Roman"/>
          <w:sz w:val="28"/>
          <w:szCs w:val="28"/>
        </w:rPr>
        <w:t>«</w:t>
      </w:r>
      <w:r w:rsidRPr="00BD6F3E">
        <w:rPr>
          <w:rFonts w:ascii="Times New Roman" w:hAnsi="Times New Roman" w:cs="Times New Roman"/>
          <w:sz w:val="28"/>
          <w:szCs w:val="28"/>
        </w:rPr>
        <w:t>Спас в силах</w:t>
      </w:r>
      <w:r w:rsidR="00367406" w:rsidRPr="00BD6F3E">
        <w:rPr>
          <w:rFonts w:ascii="Times New Roman" w:hAnsi="Times New Roman" w:cs="Times New Roman"/>
          <w:sz w:val="28"/>
          <w:szCs w:val="28"/>
        </w:rPr>
        <w:t>», «Божья Матерь Перивлепта»</w:t>
      </w:r>
      <w:r w:rsidRPr="00BD6F3E">
        <w:rPr>
          <w:rFonts w:ascii="Times New Roman" w:hAnsi="Times New Roman" w:cs="Times New Roman"/>
          <w:sz w:val="28"/>
          <w:szCs w:val="28"/>
        </w:rPr>
        <w:t xml:space="preserve"> и другие. Напряжённостью сумрачной цветовой гаммы и живописным совершенством они близки росписям новгородской церкви Спаса на Ильине.</w:t>
      </w:r>
    </w:p>
    <w:p w:rsidR="005B42E2" w:rsidRPr="00BD6F3E" w:rsidRDefault="005B42E2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Известно, что в московском Благовещенском соборе</w:t>
      </w:r>
      <w:r w:rsidR="00E45E46" w:rsidRPr="00BD6F3E">
        <w:rPr>
          <w:rFonts w:ascii="Times New Roman" w:hAnsi="Times New Roman" w:cs="Times New Roman"/>
          <w:sz w:val="28"/>
          <w:szCs w:val="28"/>
        </w:rPr>
        <w:t xml:space="preserve"> в 1405 году Феофан работал вместе с русскими мастерами – Прохором из Городца и Андреем Рублёвым.</w:t>
      </w: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406" w:rsidRPr="00A16D52" w:rsidRDefault="00367406" w:rsidP="00A16D52">
      <w:pPr>
        <w:pStyle w:val="aa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D52">
        <w:rPr>
          <w:rFonts w:ascii="Times New Roman" w:hAnsi="Times New Roman" w:cs="Times New Roman"/>
          <w:b/>
          <w:sz w:val="36"/>
          <w:szCs w:val="36"/>
        </w:rPr>
        <w:lastRenderedPageBreak/>
        <w:t>Творчество Андрея Рублёва.</w:t>
      </w:r>
    </w:p>
    <w:p w:rsidR="006F2FBA" w:rsidRPr="00BD6F3E" w:rsidRDefault="0036740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Важнейшей вехой</w:t>
      </w:r>
      <w:r w:rsidR="00CA32E3" w:rsidRPr="00BD6F3E">
        <w:rPr>
          <w:rFonts w:ascii="Times New Roman" w:hAnsi="Times New Roman" w:cs="Times New Roman"/>
          <w:sz w:val="28"/>
          <w:szCs w:val="28"/>
        </w:rPr>
        <w:t xml:space="preserve"> в искусстве рубежа </w:t>
      </w:r>
      <w:r w:rsidR="00CA32E3" w:rsidRPr="00BD6F3E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CA32E3" w:rsidRPr="00BD6F3E">
        <w:rPr>
          <w:rFonts w:ascii="Times New Roman" w:hAnsi="Times New Roman" w:cs="Times New Roman"/>
          <w:sz w:val="28"/>
          <w:szCs w:val="28"/>
        </w:rPr>
        <w:t xml:space="preserve"> – </w:t>
      </w:r>
      <w:r w:rsidR="00CA32E3" w:rsidRPr="00BD6F3E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CA32E3" w:rsidRPr="00BD6F3E">
        <w:rPr>
          <w:rFonts w:ascii="Times New Roman" w:hAnsi="Times New Roman" w:cs="Times New Roman"/>
          <w:sz w:val="28"/>
          <w:szCs w:val="28"/>
        </w:rPr>
        <w:t xml:space="preserve"> веков стало формирование московской школы живописи, которую возглавил выдающийся художник Андрей Рублёв. В своих иконах и росписях Рублёв выработал настолько совершенный художественный язык, что на протяжении </w:t>
      </w:r>
      <w:r w:rsidR="00CA32E3" w:rsidRPr="00BD6F3E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CA32E3" w:rsidRPr="00BD6F3E">
        <w:rPr>
          <w:rFonts w:ascii="Times New Roman" w:hAnsi="Times New Roman" w:cs="Times New Roman"/>
          <w:sz w:val="28"/>
          <w:szCs w:val="28"/>
        </w:rPr>
        <w:t xml:space="preserve"> века его стиль стал ведущим. Инок подмосковного Андроникова монастыря, близко связанного с Троице</w:t>
      </w:r>
      <w:r w:rsidR="006F2FBA" w:rsidRPr="00BD6F3E">
        <w:rPr>
          <w:rFonts w:ascii="Times New Roman" w:hAnsi="Times New Roman" w:cs="Times New Roman"/>
          <w:sz w:val="28"/>
          <w:szCs w:val="28"/>
        </w:rPr>
        <w:t>-Сергиевой лаврой, он если и не был свидетелем знаменитой Куликовской битвы, то, несомненно,был знаком с теми, кто принимал в ней непосредственное участие, и впитывал идеи своего времени, наполненные радостью первой крупной победы над татарами.</w:t>
      </w:r>
    </w:p>
    <w:p w:rsidR="006F2FBA" w:rsidRPr="00BD6F3E" w:rsidRDefault="006F2FBA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Сотрудничая с Феофаном Греком при росписи Благовещенского собора в Москве, Андрей Рублёв не мог не испытывать влияния этого замечательного мастера. Но всё же творчество Рублёва очень своеобразно.</w:t>
      </w:r>
    </w:p>
    <w:p w:rsidR="000964E6" w:rsidRPr="00BD6F3E" w:rsidRDefault="006F2FBA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К произведениям кисти самого Рублёва</w:t>
      </w:r>
      <w:r w:rsidR="00BF4FB7" w:rsidRPr="00BD6F3E">
        <w:rPr>
          <w:rFonts w:ascii="Times New Roman" w:hAnsi="Times New Roman" w:cs="Times New Roman"/>
          <w:sz w:val="28"/>
          <w:szCs w:val="28"/>
        </w:rPr>
        <w:t xml:space="preserve"> относят три сохранившиеся иконы из звенигородского Успенского собора: «Архангел Михаил», «Апостол Павел», «Спас».Центральная икона « Звенигородского чина» - «Спас» - не похожа на суровые образы Христа в искусстве </w:t>
      </w:r>
      <w:r w:rsidR="00BF4FB7" w:rsidRPr="00BD6F3E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BF4FB7" w:rsidRPr="00BD6F3E">
        <w:rPr>
          <w:rFonts w:ascii="Times New Roman" w:hAnsi="Times New Roman" w:cs="Times New Roman"/>
          <w:sz w:val="28"/>
          <w:szCs w:val="28"/>
        </w:rPr>
        <w:t xml:space="preserve"> века. Она привлекает своей проникновенной человечностью, добротой открытого взгляда.</w:t>
      </w:r>
      <w:r w:rsidR="008C378A" w:rsidRPr="00BD6F3E">
        <w:rPr>
          <w:rFonts w:ascii="Times New Roman" w:hAnsi="Times New Roman" w:cs="Times New Roman"/>
          <w:sz w:val="28"/>
          <w:szCs w:val="28"/>
        </w:rPr>
        <w:t xml:space="preserve"> Христос – не грозный судья, он смотрит прямо в глаза молящемуся, словно принимая у него исповедь один на один. Христос Рублёва – истинный Спаситель, он </w:t>
      </w:r>
      <w:r w:rsidR="0050250E" w:rsidRPr="00BD6F3E">
        <w:rPr>
          <w:rFonts w:ascii="Times New Roman" w:hAnsi="Times New Roman" w:cs="Times New Roman"/>
          <w:sz w:val="28"/>
          <w:szCs w:val="28"/>
        </w:rPr>
        <w:t>п</w:t>
      </w:r>
      <w:r w:rsidR="008C378A" w:rsidRPr="00BD6F3E">
        <w:rPr>
          <w:rFonts w:ascii="Times New Roman" w:hAnsi="Times New Roman" w:cs="Times New Roman"/>
          <w:sz w:val="28"/>
          <w:szCs w:val="28"/>
        </w:rPr>
        <w:t>ришёл в мир не наказывать</w:t>
      </w:r>
      <w:r w:rsidR="00E62302" w:rsidRPr="00BD6F3E">
        <w:rPr>
          <w:rFonts w:ascii="Times New Roman" w:hAnsi="Times New Roman" w:cs="Times New Roman"/>
          <w:sz w:val="28"/>
          <w:szCs w:val="28"/>
        </w:rPr>
        <w:t>, а миловать, он снисходителен к людям, и их грехи не сердят, а огорчают его.</w:t>
      </w:r>
      <w:r w:rsidR="00BF4FB7" w:rsidRPr="00BD6F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15C" w:rsidRPr="00BD6F3E" w:rsidRDefault="000964E6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 xml:space="preserve">Икона «Троица» - самое совершенное произведение Рублёва. В иконе, созданной для длительного созерцания, нет ни движеня, ни действия. В полном молчании восседают три ангела. Их головы слегка склонены, их взгляд устремлён вдаль. Руки среднего и левого ангелов благословляют чашу, размещённую в центре композиции. Эти жесты дают ключ к раскрытию сложной символики композиции. Средний из ангелов – Христос. </w:t>
      </w:r>
      <w:r w:rsidRPr="00BD6F3E">
        <w:rPr>
          <w:rFonts w:ascii="Times New Roman" w:hAnsi="Times New Roman" w:cs="Times New Roman"/>
          <w:sz w:val="28"/>
          <w:szCs w:val="28"/>
        </w:rPr>
        <w:lastRenderedPageBreak/>
        <w:t>В задумчивой позе, склонив голову</w:t>
      </w:r>
      <w:r w:rsidR="00597ECA" w:rsidRPr="00BD6F3E">
        <w:rPr>
          <w:rFonts w:ascii="Times New Roman" w:hAnsi="Times New Roman" w:cs="Times New Roman"/>
          <w:sz w:val="28"/>
          <w:szCs w:val="28"/>
        </w:rPr>
        <w:t xml:space="preserve">, он благословляет чашу, изъявляя тем самым готовность принести себя в жертву. На это вдохновляет Бог Отец (левый ангел), лицо которого выражает глубокую печаль. Дух Святой (правый ангел) присутствует как «утешитель». Такимобразом, здесь представлен акт величайшей, по учению христианской церкви, жертвы любви: отец обрекает своего сына на смерть. Запечатлён также и акт величайшего послушания – изъявление сыном готовности на страдание. Все три фигуры как бы образуют круг. В очертаниях их голов, плеч и рук, в изгибах крыльев, в наклоне тонкого стройного деревца, </w:t>
      </w:r>
      <w:r w:rsidR="0048135A" w:rsidRPr="00BD6F3E">
        <w:rPr>
          <w:rFonts w:ascii="Times New Roman" w:hAnsi="Times New Roman" w:cs="Times New Roman"/>
          <w:sz w:val="28"/>
          <w:szCs w:val="28"/>
        </w:rPr>
        <w:t xml:space="preserve">в силуэте горки повторяются плавные округлые линии, создавая впечатление гармонической слаженности. То же впечатление светлой, лёгкой, радостной гармонии производит и колорит иконы. </w:t>
      </w:r>
      <w:proofErr w:type="gramStart"/>
      <w:r w:rsidR="0048135A" w:rsidRPr="00BD6F3E">
        <w:rPr>
          <w:rFonts w:ascii="Times New Roman" w:hAnsi="Times New Roman" w:cs="Times New Roman"/>
          <w:sz w:val="28"/>
          <w:szCs w:val="28"/>
        </w:rPr>
        <w:t>Золотистые, темного тона крылья, легко подчёркнутые снизу светло-голубым, мягко выделялись на золотом фоне (</w:t>
      </w:r>
      <w:r w:rsidR="005A015C" w:rsidRPr="00BD6F3E">
        <w:rPr>
          <w:rFonts w:ascii="Times New Roman" w:hAnsi="Times New Roman" w:cs="Times New Roman"/>
          <w:sz w:val="28"/>
          <w:szCs w:val="28"/>
        </w:rPr>
        <w:t>теперь почти полностью утраченном</w:t>
      </w:r>
      <w:r w:rsidR="0048135A" w:rsidRPr="00BD6F3E">
        <w:rPr>
          <w:rFonts w:ascii="Times New Roman" w:hAnsi="Times New Roman" w:cs="Times New Roman"/>
          <w:sz w:val="28"/>
          <w:szCs w:val="28"/>
        </w:rPr>
        <w:t>)</w:t>
      </w:r>
      <w:r w:rsidR="005A015C" w:rsidRPr="00BD6F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015C" w:rsidRPr="00BD6F3E">
        <w:rPr>
          <w:rFonts w:ascii="Times New Roman" w:hAnsi="Times New Roman" w:cs="Times New Roman"/>
          <w:sz w:val="28"/>
          <w:szCs w:val="28"/>
        </w:rPr>
        <w:t xml:space="preserve"> Такие же мягкие сочетания с золотым фоном составляли и зеленовато-жёлтая горка, и зеленовато-оливковый тон дерева,и бледно-зелёная земля. Вся эта светлая красочная гамма сгруппирована вокруг голубого и тёмно-вишнёвого цвета одежд среднего ангела. Избранное Рублёвым сочетание цветов – зелёного, голубого и жёлтого, а также цвета спелой ржи никогда до этого ещё не звучало так ярко в русской живописи. Колорит иконы «Троица» как бы повторяет цветовую гамму, характерную для русского пейзажа. Лица ангелов поражают своим пластическим совершенством и красотой.</w:t>
      </w:r>
    </w:p>
    <w:p w:rsidR="00FD6CC5" w:rsidRPr="00BD6F3E" w:rsidRDefault="005A015C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 xml:space="preserve">Иконы Рублёва </w:t>
      </w:r>
      <w:r w:rsidR="00FD6CC5" w:rsidRPr="00BD6F3E">
        <w:rPr>
          <w:rFonts w:ascii="Times New Roman" w:hAnsi="Times New Roman" w:cs="Times New Roman"/>
          <w:sz w:val="28"/>
          <w:szCs w:val="28"/>
        </w:rPr>
        <w:t>отличаются одухотворённостью образов, глубиной содержания, гибкостью фигур, строгой ритмичностью контура, а также гармонической согласованностью колорита, преобладанием светлых, прозрачных тонов и оттенков голубого, золотисто-коричневого, бледно-зеленоватого, сиреневого и вишнёво-коричневого. Изображённые на иконах события, будь то торжество воскресения или трагедия смерти, обычно трактуются как праздники. Иконы производят впечатление молчаливого и сосредоточенного раздумья.</w:t>
      </w:r>
      <w:r w:rsidR="00E62302" w:rsidRPr="00BD6F3E">
        <w:rPr>
          <w:rFonts w:ascii="Times New Roman" w:hAnsi="Times New Roman" w:cs="Times New Roman"/>
          <w:sz w:val="28"/>
          <w:szCs w:val="28"/>
        </w:rPr>
        <w:t xml:space="preserve"> Андрею Рублёву характерна живопись плавями </w:t>
      </w:r>
      <w:r w:rsidR="00E62302" w:rsidRPr="00BD6F3E">
        <w:rPr>
          <w:rFonts w:ascii="Times New Roman" w:hAnsi="Times New Roman" w:cs="Times New Roman"/>
          <w:sz w:val="28"/>
          <w:szCs w:val="28"/>
        </w:rPr>
        <w:lastRenderedPageBreak/>
        <w:t>– наслаивающимися друг на друга слоями краски, что позволяет лепить объём мягко и нежно. Кажется, что свет идёт изнутри преображённой плоти, это тот «свет миру», о котором говорится в Евангелии и который святые носят в себе.</w:t>
      </w:r>
    </w:p>
    <w:p w:rsidR="00FD6CC5" w:rsidRPr="00BD6F3E" w:rsidRDefault="00FD6CC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CC5" w:rsidRPr="00BD6F3E" w:rsidRDefault="00FD6CC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CC5" w:rsidRPr="00BD6F3E" w:rsidRDefault="00FD6CC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CC5" w:rsidRPr="00BD6F3E" w:rsidRDefault="00FD6CC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21F" w:rsidRPr="00BD6F3E" w:rsidRDefault="0039521F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4D05" w:rsidRDefault="00904D05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367406" w:rsidRPr="00A16D52" w:rsidRDefault="00FD6CC5" w:rsidP="00A16D52">
      <w:pPr>
        <w:pStyle w:val="aa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D52">
        <w:rPr>
          <w:rFonts w:ascii="Times New Roman" w:hAnsi="Times New Roman" w:cs="Times New Roman"/>
          <w:b/>
          <w:sz w:val="36"/>
          <w:szCs w:val="36"/>
        </w:rPr>
        <w:lastRenderedPageBreak/>
        <w:t>Творчество Дионисия.</w:t>
      </w:r>
    </w:p>
    <w:p w:rsidR="00FD6CC5" w:rsidRPr="00BD6F3E" w:rsidRDefault="008C378A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Своеобразные черты московской школы живописи времени Рублёва оказали влияние на развитие</w:t>
      </w:r>
      <w:r w:rsidR="00AC5761" w:rsidRPr="00BD6F3E">
        <w:rPr>
          <w:rFonts w:ascii="Times New Roman" w:hAnsi="Times New Roman" w:cs="Times New Roman"/>
          <w:sz w:val="28"/>
          <w:szCs w:val="28"/>
        </w:rPr>
        <w:t xml:space="preserve"> московской</w:t>
      </w:r>
      <w:r w:rsidRPr="00BD6F3E">
        <w:rPr>
          <w:rFonts w:ascii="Times New Roman" w:hAnsi="Times New Roman" w:cs="Times New Roman"/>
          <w:sz w:val="28"/>
          <w:szCs w:val="28"/>
        </w:rPr>
        <w:t xml:space="preserve"> иконописи </w:t>
      </w:r>
      <w:r w:rsidRPr="00BD6F3E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BD6F3E">
        <w:rPr>
          <w:rFonts w:ascii="Times New Roman" w:hAnsi="Times New Roman" w:cs="Times New Roman"/>
          <w:sz w:val="28"/>
          <w:szCs w:val="28"/>
        </w:rPr>
        <w:t xml:space="preserve"> века, стали основой творчества художника Дионисия.</w:t>
      </w:r>
    </w:p>
    <w:p w:rsidR="00E6498A" w:rsidRPr="00BD6F3E" w:rsidRDefault="00E6498A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 xml:space="preserve">Начальный период творчества мастера проходит в Пафнутьево-Боровском монастыре под Москвой. К сожалению, из многочисленных работ, созданных им в эти годы, ничего не сохранилось. Есть основания относить к этому периоду творчества большие иконы митрополитов Петра и Алексея с житием. </w:t>
      </w:r>
      <w:r w:rsidR="00CE3F92" w:rsidRPr="00BD6F3E">
        <w:rPr>
          <w:rFonts w:ascii="Times New Roman" w:hAnsi="Times New Roman" w:cs="Times New Roman"/>
          <w:sz w:val="28"/>
          <w:szCs w:val="28"/>
        </w:rPr>
        <w:t>В среднике каждой иконы представлена фигура митрополита, величие которой придают ритуальный жест и торжественная поза. Средник в обеих иконах окружён клеймами. В них помещены сцены из жизни митрополитов. В целом ряде клейм митрополит Алексий показан как основатель и строитель многих храмов и монастырей. Фигура его в светлом облачении с тёмно-вишнёвыми крестами помещена на светло-зелёном фоне. Эти сочетания цветов придают иконе праздничный, торжественный характер. Высокие и стройные фигуры клейм, архитектура, простая и очень строгая по форме, заполняющая иногда весь фон,пейзаж с грядами далёких светлых горок</w:t>
      </w:r>
      <w:r w:rsidR="001F42B9" w:rsidRPr="00BD6F3E">
        <w:rPr>
          <w:rFonts w:ascii="Times New Roman" w:hAnsi="Times New Roman" w:cs="Times New Roman"/>
          <w:sz w:val="28"/>
          <w:szCs w:val="28"/>
        </w:rPr>
        <w:t>, тонкими деревьями, цветами и травами, обилие светлых тонов: желтоватого, бледно-розового, бледно-зелёного – всё это рождает впечатление светлого простора и ясной гармонии.</w:t>
      </w:r>
    </w:p>
    <w:p w:rsidR="00A8267B" w:rsidRPr="00BD6F3E" w:rsidRDefault="00A8267B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В 1481 году Дионисий расписывает большой многоярусный иконостас для кремлёвского Успенского собора.</w:t>
      </w:r>
    </w:p>
    <w:p w:rsidR="00A8267B" w:rsidRPr="00BD6F3E" w:rsidRDefault="00A8267B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Конец 1480 годов и,</w:t>
      </w:r>
      <w:r w:rsidR="000173D0" w:rsidRPr="00BD6F3E">
        <w:rPr>
          <w:rFonts w:ascii="Times New Roman" w:hAnsi="Times New Roman" w:cs="Times New Roman"/>
          <w:sz w:val="28"/>
          <w:szCs w:val="28"/>
        </w:rPr>
        <w:t xml:space="preserve"> вероятно, 1490 годы Дионисий пр</w:t>
      </w:r>
      <w:r w:rsidRPr="00BD6F3E">
        <w:rPr>
          <w:rFonts w:ascii="Times New Roman" w:hAnsi="Times New Roman" w:cs="Times New Roman"/>
          <w:sz w:val="28"/>
          <w:szCs w:val="28"/>
        </w:rPr>
        <w:t>оводит в стенах Иосифо-Волоколамского монастыря, где вместе с артелью опытных мастеров работает над росписью монастырской церкви. Он создаёт большой четырёхярусный иконостас и множество икон.</w:t>
      </w:r>
    </w:p>
    <w:p w:rsidR="000173D0" w:rsidRPr="00BD6F3E" w:rsidRDefault="00A8267B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 xml:space="preserve">В последние годы жизни Дионисием совместно с двумя сыновьями и артелью художнков расписал церковь Рождества Богородицы в Ферапонтовом монастыре. </w:t>
      </w:r>
      <w:r w:rsidR="006B120F" w:rsidRPr="00BD6F3E">
        <w:rPr>
          <w:rFonts w:ascii="Times New Roman" w:hAnsi="Times New Roman" w:cs="Times New Roman"/>
          <w:sz w:val="28"/>
          <w:szCs w:val="28"/>
        </w:rPr>
        <w:t xml:space="preserve">Эта роспись посвещена теме похвалы Богородице. </w:t>
      </w:r>
      <w:r w:rsidR="006B120F" w:rsidRPr="00BD6F3E">
        <w:rPr>
          <w:rFonts w:ascii="Times New Roman" w:hAnsi="Times New Roman" w:cs="Times New Roman"/>
          <w:sz w:val="28"/>
          <w:szCs w:val="28"/>
        </w:rPr>
        <w:lastRenderedPageBreak/>
        <w:t>В трёх больших люнетах центральной части храма представлены крупные торжественные композиции: «Собор Богородицы», «Похвала Богородице», «Покров Богородицы». Яркие сочетания красок, пёстрые узоры одежд и архитектуры, многоцветный радужный ореол вокруг фигуры Богоматери, множество изображённых трав и цветов создают впечатление праздничное и торжественное. Во втором ярусе фресок, который тянется по стенам и столбам центральной части храма, подробно иллюстрирован акафист Богородице. По плоскостям арок расположены целые гирлянды разноцветных круглых медальонов</w:t>
      </w:r>
      <w:r w:rsidR="00C44574" w:rsidRPr="00BD6F3E">
        <w:rPr>
          <w:rFonts w:ascii="Times New Roman" w:hAnsi="Times New Roman" w:cs="Times New Roman"/>
          <w:sz w:val="28"/>
          <w:szCs w:val="28"/>
        </w:rPr>
        <w:t xml:space="preserve"> с погрудными изображениями святых. Снизу они составляют удивительно красивый узор и усиливают общее впечатление нарядности и праздничности. Фрески, написанные Дионисием поражают совершенством исполнения. К ним можно отнести портальную фреску, изображающую «Рождество Богородицы», а также ряд фресок внутри храма на евангельские темы.</w:t>
      </w:r>
      <w:r w:rsidR="000173D0" w:rsidRPr="00BD6F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3D0" w:rsidRPr="00BD6F3E" w:rsidRDefault="000173D0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 xml:space="preserve">Сохранилось ещё несколько икон, которые можно отнести к кисти Дионисия: «Спас в силах», «Распятие», «Шестиднев», «Апокалипсис».  </w:t>
      </w:r>
    </w:p>
    <w:p w:rsidR="00787A25" w:rsidRPr="00BD6F3E" w:rsidRDefault="00C44574" w:rsidP="009434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Искусство Дионисия при всём его великолепии всё же утрачивает некоторые замечательные качества по сравнению с рублёвской эпохой. В фигурах его икон и фресок чувствуется излишняя утончённость, лица однообразны и маловыразительны. В яркой цветистости ферапонтовских фресок, в обилии орнамента обнаруживается безразличие к смысловой стороне росписи, в ней начинает преобладать декоративность.</w:t>
      </w:r>
      <w:r w:rsidR="005F178F" w:rsidRPr="00BD6F3E">
        <w:rPr>
          <w:rFonts w:ascii="Times New Roman" w:hAnsi="Times New Roman" w:cs="Times New Roman"/>
          <w:sz w:val="28"/>
          <w:szCs w:val="28"/>
        </w:rPr>
        <w:t xml:space="preserve"> Творчеству Дионисия характерно изображение крупных вытянутых фигур, радужных разноцветных кругов, которыми обрамлены фигуры святых, сочетание розового, голубого, светло-зелёного и вишнёвого.</w:t>
      </w:r>
      <w:r w:rsidR="000173D0" w:rsidRPr="00BD6F3E">
        <w:rPr>
          <w:rFonts w:ascii="Times New Roman" w:hAnsi="Times New Roman" w:cs="Times New Roman"/>
          <w:sz w:val="28"/>
          <w:szCs w:val="28"/>
        </w:rPr>
        <w:t xml:space="preserve"> Но творчество Дионисия – всё же не антитеза Рублёву, а ещё один лик многообразного и прекрасного искусства Древней Руси.</w:t>
      </w:r>
    </w:p>
    <w:p w:rsidR="00787A25" w:rsidRPr="00BD6F3E" w:rsidRDefault="00787A25" w:rsidP="00BD6F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A25" w:rsidRPr="00BD6F3E" w:rsidRDefault="00787A25" w:rsidP="00BD6F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A25" w:rsidRPr="00BD6F3E" w:rsidRDefault="00787A25" w:rsidP="00BD6F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4CB" w:rsidRPr="00A16D52" w:rsidRDefault="002D34CB" w:rsidP="00A16D52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A16D52">
        <w:rPr>
          <w:rFonts w:ascii="Times New Roman" w:hAnsi="Times New Roman" w:cs="Times New Roman"/>
          <w:b/>
          <w:sz w:val="40"/>
          <w:szCs w:val="40"/>
        </w:rPr>
        <w:lastRenderedPageBreak/>
        <w:t>Сравнительный анализ творчества Феофана Грека, Андрея Рублёва, Дионисия.</w:t>
      </w:r>
    </w:p>
    <w:p w:rsidR="0039521F" w:rsidRPr="00BD6F3E" w:rsidRDefault="0039521F" w:rsidP="00BD6F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618A0" w:rsidRPr="002B78B7" w:rsidTr="006905B3">
        <w:tc>
          <w:tcPr>
            <w:tcW w:w="3190" w:type="dxa"/>
            <w:vAlign w:val="center"/>
          </w:tcPr>
          <w:p w:rsidR="00F618A0" w:rsidRPr="002B78B7" w:rsidRDefault="00F618A0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b/>
                <w:sz w:val="24"/>
                <w:szCs w:val="24"/>
              </w:rPr>
              <w:t>Феофан Грек</w:t>
            </w:r>
          </w:p>
        </w:tc>
        <w:tc>
          <w:tcPr>
            <w:tcW w:w="3190" w:type="dxa"/>
            <w:vAlign w:val="center"/>
          </w:tcPr>
          <w:p w:rsidR="00F618A0" w:rsidRPr="002B78B7" w:rsidRDefault="00F618A0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b/>
                <w:sz w:val="24"/>
                <w:szCs w:val="24"/>
              </w:rPr>
              <w:t>Андрей Рублёв</w:t>
            </w:r>
          </w:p>
        </w:tc>
        <w:tc>
          <w:tcPr>
            <w:tcW w:w="3191" w:type="dxa"/>
            <w:vAlign w:val="center"/>
          </w:tcPr>
          <w:p w:rsidR="00F618A0" w:rsidRPr="002B78B7" w:rsidRDefault="00F618A0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b/>
                <w:sz w:val="24"/>
                <w:szCs w:val="24"/>
              </w:rPr>
              <w:t>Дионисий</w:t>
            </w:r>
          </w:p>
        </w:tc>
      </w:tr>
      <w:tr w:rsidR="006905B3" w:rsidRPr="002B78B7" w:rsidTr="00802EBC">
        <w:tc>
          <w:tcPr>
            <w:tcW w:w="9571" w:type="dxa"/>
            <w:gridSpan w:val="3"/>
          </w:tcPr>
          <w:p w:rsidR="006905B3" w:rsidRPr="002B78B7" w:rsidRDefault="006905B3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</w:tr>
      <w:tr w:rsidR="00F618A0" w:rsidRPr="002B78B7" w:rsidTr="002B78B7">
        <w:trPr>
          <w:trHeight w:val="1532"/>
        </w:trPr>
        <w:tc>
          <w:tcPr>
            <w:tcW w:w="3190" w:type="dxa"/>
            <w:tcBorders>
              <w:bottom w:val="single" w:sz="4" w:space="0" w:color="auto"/>
            </w:tcBorders>
          </w:tcPr>
          <w:p w:rsidR="00510AB6" w:rsidRPr="002B78B7" w:rsidRDefault="00F618A0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Новгородская школа </w:t>
            </w:r>
            <w:r w:rsidRPr="002B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  <w:r w:rsidR="00561FE8"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Феофановское направление – одно из течений в московской живописи </w:t>
            </w:r>
            <w:r w:rsidR="00561FE8" w:rsidRPr="002B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="00561FE8"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 – нач. </w:t>
            </w:r>
            <w:r w:rsidR="00561FE8" w:rsidRPr="002B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="00561FE8"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 веков.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561FE8" w:rsidRPr="002B78B7" w:rsidRDefault="00561FE8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школа </w:t>
            </w:r>
            <w:r w:rsidRPr="002B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B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 веков.</w:t>
            </w:r>
          </w:p>
          <w:p w:rsidR="00561FE8" w:rsidRPr="002B78B7" w:rsidRDefault="00561FE8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FE8" w:rsidRPr="002B78B7" w:rsidRDefault="00561FE8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FE8" w:rsidRPr="002B78B7" w:rsidRDefault="00561FE8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9A8" w:rsidRPr="002B78B7" w:rsidRDefault="00A029A8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F618A0" w:rsidRPr="002B78B7" w:rsidRDefault="00F618A0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школа </w:t>
            </w:r>
            <w:r w:rsidRPr="002B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  <w:p w:rsidR="00F618A0" w:rsidRPr="002B78B7" w:rsidRDefault="00F618A0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FE8" w:rsidRPr="002B78B7" w:rsidRDefault="00561FE8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FE8" w:rsidRPr="002B78B7" w:rsidRDefault="00561FE8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AB6" w:rsidRPr="002B78B7" w:rsidRDefault="00510AB6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4F2" w:rsidRPr="002B78B7" w:rsidTr="002B78B7">
        <w:trPr>
          <w:trHeight w:val="266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Пишет иконы,фрески.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Пишет иконы,фрески.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Пишет иконы,фрески.</w:t>
            </w:r>
          </w:p>
        </w:tc>
      </w:tr>
      <w:tr w:rsidR="006905B3" w:rsidRPr="006905B3" w:rsidTr="00802EBC">
        <w:trPr>
          <w:trHeight w:hRule="exact" w:val="293"/>
        </w:trPr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05B3" w:rsidRPr="006905B3" w:rsidRDefault="006905B3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5B3">
              <w:rPr>
                <w:rFonts w:ascii="Times New Roman" w:hAnsi="Times New Roman" w:cs="Times New Roman"/>
                <w:b/>
                <w:sz w:val="24"/>
                <w:szCs w:val="24"/>
              </w:rPr>
              <w:t>Образы</w:t>
            </w:r>
          </w:p>
        </w:tc>
      </w:tr>
      <w:tr w:rsidR="009434F2" w:rsidRPr="002B78B7" w:rsidTr="002B78B7">
        <w:trPr>
          <w:trHeight w:hRule="exact" w:val="7518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Святым Феофана присуща одна общая черта – суровость. Спаситель в куполе церкви  - Спаса на Ильине кажется огромным, подавляющим своими размерами и мощью; поистине – Христос Всевидящий, от которого не укроется даже малый грех.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Все его образы полны напряжённости и драматизма.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Образы печальны, объединены идеей жертвенности и любви.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икона « Звенигородского чина» - «Спас» - не похожа на суровые образы Христа в искусстве </w:t>
            </w:r>
            <w:r w:rsidRPr="002B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 века. Она привлекает своей проникновенной человечностью, добротой открытого взгляда. Христос – не грозный судья, он смотрит прямо в глаза молящемуся, словно принимая у него исповедь один на один. Христос Рублёва – истинный Спаситель, он пришёл в мир не наказывать, а миловать, он снисходителен к людям, и их грехи не сердят, а огорчают его. 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Иконы Рублёва отличаются одухотворённостью образов, глубиной содержания, гибкостью фигур.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Творчеству Дионисия характерно изображение крупных вытянутых фигур, радужных разноцветных кругов, которыми обрамлены фигуры святых.Образы Дионисия торжественны и праздничны.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В фигурах его икон и фресок чувствуется излишняя утончённость, лица однообразны и маловыразительны. В яркой цветистости ферапонтовских фресок, в обилии орнамента обнаруживается безразличие к смысловой стороне росписи, в ней начинает преобладать декоративность.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78B7" w:rsidRDefault="002B78B7"/>
    <w:p w:rsidR="002B78B7" w:rsidRDefault="002B78B7"/>
    <w:p w:rsidR="002B78B7" w:rsidRDefault="002B78B7"/>
    <w:p w:rsidR="002B78B7" w:rsidRDefault="002B78B7"/>
    <w:p w:rsidR="002B78B7" w:rsidRDefault="002B78B7"/>
    <w:p w:rsidR="002B78B7" w:rsidRDefault="002B78B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B78B7" w:rsidRPr="002B78B7" w:rsidTr="006905B3">
        <w:tc>
          <w:tcPr>
            <w:tcW w:w="3190" w:type="dxa"/>
            <w:vAlign w:val="center"/>
          </w:tcPr>
          <w:p w:rsidR="002B78B7" w:rsidRPr="002B78B7" w:rsidRDefault="002B78B7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b/>
                <w:sz w:val="24"/>
                <w:szCs w:val="24"/>
              </w:rPr>
              <w:t>Феофан Грек</w:t>
            </w:r>
          </w:p>
        </w:tc>
        <w:tc>
          <w:tcPr>
            <w:tcW w:w="3190" w:type="dxa"/>
            <w:vAlign w:val="center"/>
          </w:tcPr>
          <w:p w:rsidR="002B78B7" w:rsidRPr="002B78B7" w:rsidRDefault="002B78B7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b/>
                <w:sz w:val="24"/>
                <w:szCs w:val="24"/>
              </w:rPr>
              <w:t>Андрей Рублёв</w:t>
            </w:r>
          </w:p>
        </w:tc>
        <w:tc>
          <w:tcPr>
            <w:tcW w:w="3191" w:type="dxa"/>
            <w:vAlign w:val="center"/>
          </w:tcPr>
          <w:p w:rsidR="002B78B7" w:rsidRPr="002B78B7" w:rsidRDefault="002B78B7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b/>
                <w:sz w:val="24"/>
                <w:szCs w:val="24"/>
              </w:rPr>
              <w:t>Дионисий</w:t>
            </w:r>
          </w:p>
        </w:tc>
      </w:tr>
      <w:tr w:rsidR="006905B3" w:rsidRPr="002B78B7" w:rsidTr="006905B3">
        <w:tc>
          <w:tcPr>
            <w:tcW w:w="9571" w:type="dxa"/>
            <w:gridSpan w:val="3"/>
            <w:vAlign w:val="center"/>
          </w:tcPr>
          <w:p w:rsidR="006905B3" w:rsidRPr="002B78B7" w:rsidRDefault="006905B3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Колорит</w:t>
            </w:r>
          </w:p>
        </w:tc>
      </w:tr>
      <w:tr w:rsidR="009434F2" w:rsidRPr="002B78B7" w:rsidTr="002B78B7">
        <w:trPr>
          <w:trHeight w:hRule="exact" w:val="4545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4F2" w:rsidRPr="002B78B7">
              <w:rPr>
                <w:rFonts w:ascii="Times New Roman" w:hAnsi="Times New Roman" w:cs="Times New Roman"/>
                <w:sz w:val="24"/>
                <w:szCs w:val="24"/>
              </w:rPr>
              <w:t>«Грек» не любит ярких, пёстрых красок. Его гамма очень скупа и сдерженна, порой приближается к монохромной. Он пишет фигуры на серебристо-фиолетовых и серовато-голубых фонах, в ликах охотно пользуется плотным оранжево-коричневым тоном, имеющим терракотовый оттенок, одеяния он окрашивает в бледно-жёлтые, жемчужно-белые, серебристо-розовые и серебристо-зелёные тона.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Иконы Рублёва отличаются гармонической согласованностью колорита, преобладанием светлых, прозрачных тонов и оттенков голубого, золотисто-коричневого, бледно-зеленоватого, сиреневого и вишнёво-коричневого. Колорит часто повторяет гамму русского пейзажа.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Творчеству Дионисия характерно изображение радужных разноцветных кругов, которыми обрамлены фигуры святых, сочетание розового, голубого, светло-зелёного и вишнёвого, декоративность, ритмичная цветистость.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3" w:rsidRPr="006905B3" w:rsidTr="006905B3">
        <w:trPr>
          <w:trHeight w:hRule="exact" w:val="329"/>
        </w:trPr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B3" w:rsidRPr="006905B3" w:rsidRDefault="006905B3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5B3">
              <w:rPr>
                <w:rFonts w:ascii="Times New Roman" w:hAnsi="Times New Roman" w:cs="Times New Roman"/>
                <w:b/>
                <w:sz w:val="24"/>
                <w:szCs w:val="24"/>
              </w:rPr>
              <w:t>Манера письма</w:t>
            </w:r>
          </w:p>
        </w:tc>
      </w:tr>
      <w:tr w:rsidR="009434F2" w:rsidRPr="002B78B7" w:rsidTr="002B78B7">
        <w:trPr>
          <w:trHeight w:hRule="exact" w:val="6792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Феофан пишет в резкой, решительной, смелой манере. Он лепит свои фигуры энергичными мазками (движки), с мастерством накладывая поверх сочные белые, голубоватые, серые и красные блики, придающие лицам необычайную живость и напряжённость выражения, которая так волнует, когда смотришь на его святых. Эти блики далеко не всегда кладутся Феофаном на выпуклые, выступающие части. Феофановский блик – это средство для достижения нужной эмоциональной выразительности. Блики и движки не только лепят у него форму, но и динамизируют её.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Андрею Рублёву характерна живопись плавями – наслаивающимися друг на друга слоями краски, что позволяет лепить объём мягко и нежно. Кажется, что свет идёт изнутри преображённой плоти, это тот «свет миру», о котором говорится в Евангелии и который святые носят в себе.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Живопись плавями. Легкость и жизнерадостность.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5B3" w:rsidRDefault="006905B3"/>
    <w:p w:rsidR="006905B3" w:rsidRDefault="006905B3"/>
    <w:p w:rsidR="006905B3" w:rsidRDefault="006905B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9"/>
        <w:gridCol w:w="3188"/>
        <w:gridCol w:w="3194"/>
      </w:tblGrid>
      <w:tr w:rsidR="006905B3" w:rsidRPr="002B78B7" w:rsidTr="00904D05">
        <w:tc>
          <w:tcPr>
            <w:tcW w:w="3189" w:type="dxa"/>
            <w:vAlign w:val="center"/>
          </w:tcPr>
          <w:p w:rsidR="006905B3" w:rsidRPr="002B78B7" w:rsidRDefault="006905B3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Феофан Грек</w:t>
            </w:r>
          </w:p>
        </w:tc>
        <w:tc>
          <w:tcPr>
            <w:tcW w:w="3188" w:type="dxa"/>
            <w:vAlign w:val="center"/>
          </w:tcPr>
          <w:p w:rsidR="006905B3" w:rsidRPr="002B78B7" w:rsidRDefault="006905B3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b/>
                <w:sz w:val="24"/>
                <w:szCs w:val="24"/>
              </w:rPr>
              <w:t>Андрей Рублёв</w:t>
            </w:r>
          </w:p>
        </w:tc>
        <w:tc>
          <w:tcPr>
            <w:tcW w:w="3194" w:type="dxa"/>
            <w:vAlign w:val="center"/>
          </w:tcPr>
          <w:p w:rsidR="006905B3" w:rsidRPr="002B78B7" w:rsidRDefault="006905B3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b/>
                <w:sz w:val="24"/>
                <w:szCs w:val="24"/>
              </w:rPr>
              <w:t>Дионисий</w:t>
            </w:r>
          </w:p>
        </w:tc>
      </w:tr>
      <w:tr w:rsidR="006905B3" w:rsidRPr="006905B3" w:rsidTr="006905B3">
        <w:trPr>
          <w:trHeight w:hRule="exact" w:val="293"/>
        </w:trPr>
        <w:tc>
          <w:tcPr>
            <w:tcW w:w="957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B3" w:rsidRPr="006905B3" w:rsidRDefault="006905B3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5B3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Архитектура и элементы пейзажа</w:t>
            </w:r>
          </w:p>
        </w:tc>
      </w:tr>
      <w:tr w:rsidR="009434F2" w:rsidRPr="002B78B7" w:rsidTr="00904D05">
        <w:trPr>
          <w:trHeight w:hRule="exact" w:val="336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Архитектура и пейзаж часто несут символическое значение.</w:t>
            </w:r>
          </w:p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Архитектура, простая и очень строгая по форме, заполняющая иногда весь фон,пейзаж с грядами далёких светлых горок, тонкими деревьями, цветами и травами, обилие светлых тонов: желтоватого, бледно- розового, бледно-зелёного – всё это рождает впечатление светлого простора и ясной гармонии. </w:t>
            </w:r>
          </w:p>
          <w:p w:rsidR="009434F2" w:rsidRPr="002B78B7" w:rsidRDefault="009434F2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D05" w:rsidRPr="00904D05" w:rsidTr="00802EBC">
        <w:trPr>
          <w:trHeight w:hRule="exact" w:val="305"/>
        </w:trPr>
        <w:tc>
          <w:tcPr>
            <w:tcW w:w="9571" w:type="dxa"/>
            <w:gridSpan w:val="3"/>
            <w:tcBorders>
              <w:top w:val="single" w:sz="4" w:space="0" w:color="auto"/>
            </w:tcBorders>
            <w:vAlign w:val="center"/>
          </w:tcPr>
          <w:p w:rsidR="00904D05" w:rsidRPr="00904D05" w:rsidRDefault="00904D05" w:rsidP="0069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D05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</w:tr>
      <w:tr w:rsidR="002B78B7" w:rsidRPr="002B78B7" w:rsidTr="00904D05">
        <w:trPr>
          <w:trHeight w:hRule="exact" w:val="1616"/>
        </w:trPr>
        <w:tc>
          <w:tcPr>
            <w:tcW w:w="3189" w:type="dxa"/>
            <w:tcBorders>
              <w:top w:val="single" w:sz="4" w:space="0" w:color="auto"/>
            </w:tcBorders>
          </w:tcPr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Роспись Благовещенского собора в Кремле вместе с Прохором и Рублёвым.</w:t>
            </w:r>
          </w:p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4" w:space="0" w:color="auto"/>
            </w:tcBorders>
          </w:tcPr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Роспись Благовещенского собора в Кремле вместе с Прохором и Феофаном Греком.</w:t>
            </w:r>
          </w:p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top w:val="single" w:sz="4" w:space="0" w:color="auto"/>
            </w:tcBorders>
          </w:tcPr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8B7">
              <w:rPr>
                <w:rFonts w:ascii="Times New Roman" w:hAnsi="Times New Roman" w:cs="Times New Roman"/>
                <w:sz w:val="24"/>
                <w:szCs w:val="24"/>
              </w:rPr>
              <w:t>Своеобразные черты московской школы живописи времени Рублёва стали основой творчества Дионисия.</w:t>
            </w:r>
          </w:p>
          <w:p w:rsidR="002B78B7" w:rsidRPr="002B78B7" w:rsidRDefault="002B78B7" w:rsidP="002B7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447B" w:rsidRPr="00BD6F3E" w:rsidRDefault="00AB447B" w:rsidP="00BD6F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C7E" w:rsidRDefault="00633C7E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C7E" w:rsidRDefault="00633C7E" w:rsidP="00633C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33C7E" w:rsidRPr="00633C7E" w:rsidRDefault="00633C7E" w:rsidP="00633C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Заключение.</w:t>
      </w:r>
    </w:p>
    <w:p w:rsidR="0017045B" w:rsidRDefault="0039521F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3E">
        <w:rPr>
          <w:rFonts w:ascii="Times New Roman" w:hAnsi="Times New Roman" w:cs="Times New Roman"/>
          <w:sz w:val="28"/>
          <w:szCs w:val="28"/>
        </w:rPr>
        <w:t>Таким образом, по указанной выше таблице мы видим, что в творчестве Феофана Грека, Андрея Рублёва и Дионисия имеются как черты сходства, так и черты различия.</w:t>
      </w:r>
      <w:r w:rsidR="00AB447B" w:rsidRPr="00BD6F3E">
        <w:rPr>
          <w:rFonts w:ascii="Times New Roman" w:hAnsi="Times New Roman" w:cs="Times New Roman"/>
          <w:sz w:val="28"/>
          <w:szCs w:val="28"/>
        </w:rPr>
        <w:t xml:space="preserve"> Художники, будучи замечательными творцами не могли не повлиять на творчество друг друга. Но и внесли своё – новое - в искусство древнерусской иконописи.</w:t>
      </w:r>
    </w:p>
    <w:p w:rsidR="00A16D52" w:rsidRDefault="00A16D52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D52" w:rsidRDefault="00A16D52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D52" w:rsidRDefault="00A16D52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D52" w:rsidRDefault="00A16D52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D52" w:rsidRDefault="00A16D52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D52" w:rsidRDefault="00A16D52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D52" w:rsidRDefault="00A16D52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D52" w:rsidRDefault="00A16D52" w:rsidP="00904D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D52" w:rsidRDefault="00A16D52" w:rsidP="00A16D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6D52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</w:t>
      </w:r>
    </w:p>
    <w:p w:rsidR="00A16D52" w:rsidRDefault="00A16D52" w:rsidP="00A16D52">
      <w:pPr>
        <w:pStyle w:val="a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Искусство. Энциклопедия, Г. В. Абеляшева, В. В. Аристова, Е. А. Воронина и др. </w:t>
      </w:r>
      <w:r w:rsidR="0085705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="0085705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РОСМЭН, 2008, </w:t>
      </w:r>
      <w:r w:rsidR="0085705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122 с.,ил.</w:t>
      </w:r>
    </w:p>
    <w:p w:rsidR="00A16D52" w:rsidRDefault="00A16D52" w:rsidP="00A16D52">
      <w:pPr>
        <w:pStyle w:val="a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Мастера русской живописи, М. Алленов, Е. Алленова, Ю. Астахов. </w:t>
      </w:r>
      <w:r w:rsidR="0085705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="0085705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«Белый город»,</w:t>
      </w:r>
      <w:r w:rsidR="008570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2007 г., </w:t>
      </w:r>
      <w:r w:rsidR="0085705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383 с., ил.</w:t>
      </w:r>
    </w:p>
    <w:p w:rsidR="00A16D52" w:rsidRDefault="00A16D52" w:rsidP="00A16D52">
      <w:pPr>
        <w:pStyle w:val="aa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русского искусства: </w:t>
      </w:r>
      <w:r w:rsidR="00857056">
        <w:rPr>
          <w:rFonts w:ascii="Times New Roman" w:hAnsi="Times New Roman" w:cs="Times New Roman"/>
          <w:sz w:val="28"/>
          <w:szCs w:val="28"/>
        </w:rPr>
        <w:t>Краткий справочник школьника. – Мн.: Харвест, 2007. – 736 с., ил.</w:t>
      </w: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7056" w:rsidRDefault="00857056" w:rsidP="0085705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7056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tbl>
      <w:tblPr>
        <w:tblStyle w:val="a3"/>
        <w:tblpPr w:leftFromText="180" w:rightFromText="180" w:vertAnchor="text" w:horzAnchor="margin" w:tblpY="1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12008" w:rsidTr="00C12008">
        <w:tc>
          <w:tcPr>
            <w:tcW w:w="4785" w:type="dxa"/>
          </w:tcPr>
          <w:p w:rsidR="00C12008" w:rsidRPr="00857056" w:rsidRDefault="00C12008" w:rsidP="00C120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12008" w:rsidRPr="00857056" w:rsidRDefault="00C12008" w:rsidP="00C120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008" w:rsidTr="00C12008">
        <w:tc>
          <w:tcPr>
            <w:tcW w:w="4785" w:type="dxa"/>
          </w:tcPr>
          <w:p w:rsidR="00C12008" w:rsidRDefault="00C12008" w:rsidP="00C1200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EBC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 wp14:anchorId="5CCF26D2" wp14:editId="121131D0">
                  <wp:extent cx="1895475" cy="2817598"/>
                  <wp:effectExtent l="19050" t="0" r="9525" b="0"/>
                  <wp:docPr id="10" name="Рисунок 5" descr="C:\Documents and Settings\Aleksa\Рабочий стол\иконопись\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leksa\Рабочий стол\иконопись\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956" cy="2819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008" w:rsidRPr="00802EBC" w:rsidRDefault="00C12008" w:rsidP="00C1200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Деисусный чин: Спас в силах. Феофан Грек с помошниками, кон.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XIV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вв.</w:t>
            </w:r>
          </w:p>
        </w:tc>
        <w:tc>
          <w:tcPr>
            <w:tcW w:w="4786" w:type="dxa"/>
          </w:tcPr>
          <w:p w:rsidR="00C12008" w:rsidRDefault="00C12008" w:rsidP="00C1200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 wp14:anchorId="38B0C524" wp14:editId="7087C1FA">
                  <wp:extent cx="2366328" cy="2447925"/>
                  <wp:effectExtent l="19050" t="0" r="0" b="0"/>
                  <wp:docPr id="27" name="Рисунок 16" descr="F:\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45" cy="245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008" w:rsidRPr="00D524F2" w:rsidRDefault="00C12008" w:rsidP="00C1200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Феофан Грек. Христос Вседержатель. Фрагмент росписи церкви Спаса Преображения на Ильине улице в Новгороде. 1378 г. </w:t>
            </w:r>
          </w:p>
        </w:tc>
      </w:tr>
    </w:tbl>
    <w:p w:rsidR="00802EBC" w:rsidRDefault="00802EBC" w:rsidP="00C1200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02EBC" w:rsidTr="00EE4FF0">
        <w:tc>
          <w:tcPr>
            <w:tcW w:w="4785" w:type="dxa"/>
          </w:tcPr>
          <w:p w:rsidR="00802EBC" w:rsidRDefault="00EE4FF0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1971675" cy="2981391"/>
                  <wp:effectExtent l="19050" t="0" r="9525" b="0"/>
                  <wp:docPr id="12" name="Рисунок 8" descr="C:\Documents and Settings\Aleksa\Рабочий стол\Русские иконы\Спас. 1410-е, Андрей Рублёв, ГТ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leksa\Рабочий стол\Русские иконы\Спас. 1410-е, Андрей Рублёв, ГТ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06" cy="298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FF0" w:rsidRDefault="00EE4FF0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F0">
              <w:rPr>
                <w:rFonts w:ascii="Times New Roman" w:hAnsi="Times New Roman" w:cs="Times New Roman"/>
                <w:sz w:val="24"/>
                <w:szCs w:val="24"/>
              </w:rPr>
              <w:t>Спас. 1410-е, Андрей Рублёв, ГТГ</w:t>
            </w:r>
          </w:p>
          <w:p w:rsidR="00EE4FF0" w:rsidRPr="00EE4FF0" w:rsidRDefault="00EE4FF0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02EBC" w:rsidRDefault="00EE4FF0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2393070" cy="2981325"/>
                  <wp:effectExtent l="19050" t="0" r="7230" b="0"/>
                  <wp:docPr id="14" name="Рисунок 9" descr="C:\Documents and Settings\Aleksa\Рабочий стол\Русские иконы\Троица. Около 1411, Андрей Рублёв, ГТ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leksa\Рабочий стол\Русские иконы\Троица. Около 1411, Андрей Рублёв, ГТ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619" cy="298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FF0" w:rsidRPr="00EE4FF0" w:rsidRDefault="00EE4FF0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F0">
              <w:rPr>
                <w:rFonts w:ascii="Times New Roman" w:hAnsi="Times New Roman" w:cs="Times New Roman"/>
                <w:sz w:val="24"/>
                <w:szCs w:val="24"/>
              </w:rPr>
              <w:t>Троица. Около 1411, Андрей Рублёв, ГТГ</w:t>
            </w:r>
          </w:p>
        </w:tc>
      </w:tr>
      <w:tr w:rsidR="00802EBC" w:rsidTr="00EE4FF0">
        <w:tc>
          <w:tcPr>
            <w:tcW w:w="4785" w:type="dxa"/>
          </w:tcPr>
          <w:p w:rsidR="00EE4FF0" w:rsidRPr="00EE4FF0" w:rsidRDefault="00EE4FF0" w:rsidP="00C120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02EBC" w:rsidRDefault="00802EBC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E4FF0" w:rsidRPr="00EE4FF0" w:rsidRDefault="00EE4FF0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4E57" w:rsidRDefault="00B54E57" w:rsidP="00C1200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54E57" w:rsidTr="00B54E57">
        <w:tc>
          <w:tcPr>
            <w:tcW w:w="4785" w:type="dxa"/>
          </w:tcPr>
          <w:p w:rsidR="00B54E57" w:rsidRPr="00B54E57" w:rsidRDefault="00B54E57" w:rsidP="00C120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54E57" w:rsidRPr="00B54E57" w:rsidRDefault="00B54E57" w:rsidP="00C120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E57" w:rsidTr="00B54E57">
        <w:tc>
          <w:tcPr>
            <w:tcW w:w="4785" w:type="dxa"/>
          </w:tcPr>
          <w:p w:rsidR="00B54E57" w:rsidRDefault="00B54E57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2733675" cy="3744519"/>
                  <wp:effectExtent l="19050" t="0" r="9525" b="0"/>
                  <wp:docPr id="24" name="Рисунок 14" descr="C:\Documents and Settings\Aleksa\Рабочий стол\Русские иконы\Сошествие во ад. 1503. Дионисий. Г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leksa\Рабочий стол\Русские иконы\Сошествие во ад. 1503. Дионисий. ГР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581" cy="374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E57" w:rsidRPr="00B54E57" w:rsidRDefault="00B54E57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E57">
              <w:rPr>
                <w:rFonts w:ascii="Times New Roman" w:hAnsi="Times New Roman" w:cs="Times New Roman"/>
                <w:sz w:val="24"/>
                <w:szCs w:val="24"/>
              </w:rPr>
              <w:t>Сошествие во ад. 1503. Дионисий. ГРМ</w:t>
            </w:r>
          </w:p>
        </w:tc>
        <w:tc>
          <w:tcPr>
            <w:tcW w:w="4786" w:type="dxa"/>
          </w:tcPr>
          <w:p w:rsidR="00B54E57" w:rsidRDefault="00B54E57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drawing>
                <wp:inline distT="0" distB="0" distL="0" distR="0">
                  <wp:extent cx="2374150" cy="3743325"/>
                  <wp:effectExtent l="19050" t="0" r="7100" b="0"/>
                  <wp:docPr id="26" name="Рисунок 15" descr="C:\Documents and Settings\Aleksa\Рабочий стол\Русские иконы\Уверение Фомы. 1499-1500. Дионис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leksa\Рабочий стол\Русские иконы\Уверение Фомы. 1499-1500. Дионис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13" cy="3744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E57" w:rsidRPr="00B54E57" w:rsidRDefault="00B54E57" w:rsidP="0085705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E57">
              <w:rPr>
                <w:rFonts w:ascii="Times New Roman" w:hAnsi="Times New Roman" w:cs="Times New Roman"/>
                <w:sz w:val="24"/>
                <w:szCs w:val="24"/>
              </w:rPr>
              <w:t>Уверение Фомы. 1499-1500. Дионисий</w:t>
            </w:r>
          </w:p>
        </w:tc>
      </w:tr>
    </w:tbl>
    <w:p w:rsidR="00B54E57" w:rsidRPr="00857056" w:rsidRDefault="00B54E57" w:rsidP="0085705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B54E57" w:rsidRPr="00857056" w:rsidSect="009434F2">
      <w:footerReference w:type="default" r:id="rId17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FB8" w:rsidRDefault="00927FB8" w:rsidP="009434F2">
      <w:pPr>
        <w:spacing w:after="0" w:line="240" w:lineRule="auto"/>
      </w:pPr>
      <w:r>
        <w:separator/>
      </w:r>
    </w:p>
  </w:endnote>
  <w:endnote w:type="continuationSeparator" w:id="0">
    <w:p w:rsidR="00927FB8" w:rsidRDefault="00927FB8" w:rsidP="00943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86797"/>
    </w:sdtPr>
    <w:sdtEndPr/>
    <w:sdtContent>
      <w:p w:rsidR="00802EBC" w:rsidRDefault="00F66B38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2603">
          <w:t>2</w:t>
        </w:r>
        <w:r>
          <w:fldChar w:fldCharType="end"/>
        </w:r>
      </w:p>
    </w:sdtContent>
  </w:sdt>
  <w:p w:rsidR="00802EBC" w:rsidRDefault="00802EB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FB8" w:rsidRDefault="00927FB8" w:rsidP="009434F2">
      <w:pPr>
        <w:spacing w:after="0" w:line="240" w:lineRule="auto"/>
      </w:pPr>
      <w:r>
        <w:separator/>
      </w:r>
    </w:p>
  </w:footnote>
  <w:footnote w:type="continuationSeparator" w:id="0">
    <w:p w:rsidR="00927FB8" w:rsidRDefault="00927FB8" w:rsidP="00943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E6BF2"/>
    <w:multiLevelType w:val="hybridMultilevel"/>
    <w:tmpl w:val="F2C63F42"/>
    <w:lvl w:ilvl="0" w:tplc="27A8B0A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2160D63"/>
    <w:multiLevelType w:val="hybridMultilevel"/>
    <w:tmpl w:val="114846E2"/>
    <w:lvl w:ilvl="0" w:tplc="92F2E46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8B85B59"/>
    <w:multiLevelType w:val="hybridMultilevel"/>
    <w:tmpl w:val="789440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C8A3738"/>
    <w:multiLevelType w:val="hybridMultilevel"/>
    <w:tmpl w:val="4B6250BC"/>
    <w:lvl w:ilvl="0" w:tplc="A3C67C2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7E27"/>
    <w:rsid w:val="00000777"/>
    <w:rsid w:val="000173D0"/>
    <w:rsid w:val="00077647"/>
    <w:rsid w:val="000964E6"/>
    <w:rsid w:val="000E39C3"/>
    <w:rsid w:val="00107E27"/>
    <w:rsid w:val="00133BE7"/>
    <w:rsid w:val="001612AD"/>
    <w:rsid w:val="0017045B"/>
    <w:rsid w:val="001826DB"/>
    <w:rsid w:val="001F42B9"/>
    <w:rsid w:val="00214CE3"/>
    <w:rsid w:val="002B78B7"/>
    <w:rsid w:val="002D34CB"/>
    <w:rsid w:val="003049AD"/>
    <w:rsid w:val="00313B50"/>
    <w:rsid w:val="00367406"/>
    <w:rsid w:val="0039521F"/>
    <w:rsid w:val="003A4CFB"/>
    <w:rsid w:val="003F17E0"/>
    <w:rsid w:val="004309F8"/>
    <w:rsid w:val="004359F8"/>
    <w:rsid w:val="0048135A"/>
    <w:rsid w:val="0050250E"/>
    <w:rsid w:val="00510AB6"/>
    <w:rsid w:val="00511AE0"/>
    <w:rsid w:val="00551686"/>
    <w:rsid w:val="00561799"/>
    <w:rsid w:val="00561FE8"/>
    <w:rsid w:val="00597ECA"/>
    <w:rsid w:val="005A015C"/>
    <w:rsid w:val="005B42E2"/>
    <w:rsid w:val="005F178F"/>
    <w:rsid w:val="00633C7E"/>
    <w:rsid w:val="006475F2"/>
    <w:rsid w:val="006905B3"/>
    <w:rsid w:val="006B120F"/>
    <w:rsid w:val="006F2FBA"/>
    <w:rsid w:val="00755C86"/>
    <w:rsid w:val="00786B06"/>
    <w:rsid w:val="00787A25"/>
    <w:rsid w:val="00802EBC"/>
    <w:rsid w:val="00851579"/>
    <w:rsid w:val="00857056"/>
    <w:rsid w:val="008C378A"/>
    <w:rsid w:val="008E3AFF"/>
    <w:rsid w:val="00904D05"/>
    <w:rsid w:val="00927FB8"/>
    <w:rsid w:val="009434F2"/>
    <w:rsid w:val="00A029A8"/>
    <w:rsid w:val="00A16D52"/>
    <w:rsid w:val="00A40ED5"/>
    <w:rsid w:val="00A8267B"/>
    <w:rsid w:val="00AB2603"/>
    <w:rsid w:val="00AB447B"/>
    <w:rsid w:val="00AC5761"/>
    <w:rsid w:val="00AF0599"/>
    <w:rsid w:val="00B54E57"/>
    <w:rsid w:val="00B7770B"/>
    <w:rsid w:val="00B841DB"/>
    <w:rsid w:val="00BA6D5E"/>
    <w:rsid w:val="00BB6328"/>
    <w:rsid w:val="00BD6F3E"/>
    <w:rsid w:val="00BF4FB7"/>
    <w:rsid w:val="00C1017A"/>
    <w:rsid w:val="00C12008"/>
    <w:rsid w:val="00C44574"/>
    <w:rsid w:val="00CA32E3"/>
    <w:rsid w:val="00CE3F92"/>
    <w:rsid w:val="00D429E0"/>
    <w:rsid w:val="00D524F2"/>
    <w:rsid w:val="00D83F78"/>
    <w:rsid w:val="00E11807"/>
    <w:rsid w:val="00E1542F"/>
    <w:rsid w:val="00E45E46"/>
    <w:rsid w:val="00E62302"/>
    <w:rsid w:val="00E6498A"/>
    <w:rsid w:val="00E70E9E"/>
    <w:rsid w:val="00EE4FF0"/>
    <w:rsid w:val="00F618A0"/>
    <w:rsid w:val="00F66B38"/>
    <w:rsid w:val="00F71FE8"/>
    <w:rsid w:val="00F94005"/>
    <w:rsid w:val="00FD6CC5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5B3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8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807"/>
    <w:rPr>
      <w:rFonts w:ascii="Tahoma" w:hAnsi="Tahoma" w:cs="Tahoma"/>
      <w:noProof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43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434F2"/>
    <w:rPr>
      <w:noProof/>
    </w:rPr>
  </w:style>
  <w:style w:type="paragraph" w:styleId="a8">
    <w:name w:val="footer"/>
    <w:basedOn w:val="a"/>
    <w:link w:val="a9"/>
    <w:uiPriority w:val="99"/>
    <w:unhideWhenUsed/>
    <w:rsid w:val="00943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34F2"/>
    <w:rPr>
      <w:noProof/>
    </w:rPr>
  </w:style>
  <w:style w:type="paragraph" w:styleId="aa">
    <w:name w:val="List Paragraph"/>
    <w:basedOn w:val="a"/>
    <w:uiPriority w:val="34"/>
    <w:qFormat/>
    <w:rsid w:val="00904D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9DE0F-DDEB-4EAD-8F32-B988BCC03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</TotalTime>
  <Pages>16</Pages>
  <Words>2679</Words>
  <Characters>15272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Aleksandra Aleksandra</cp:lastModifiedBy>
  <cp:revision>23</cp:revision>
  <dcterms:created xsi:type="dcterms:W3CDTF">2010-03-19T15:42:00Z</dcterms:created>
  <dcterms:modified xsi:type="dcterms:W3CDTF">2020-08-12T16:24:00Z</dcterms:modified>
</cp:coreProperties>
</file>