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6D" w:rsidRPr="00085E51" w:rsidRDefault="00AF396D" w:rsidP="002C7BB5">
      <w:pPr>
        <w:spacing w:after="0"/>
        <w:jc w:val="center"/>
        <w:rPr>
          <w:rFonts w:ascii="Times New Roman" w:eastAsia="Times New Roman" w:hAnsi="Times New Roman" w:cs="Times New Roman"/>
          <w:sz w:val="36"/>
          <w:szCs w:val="36"/>
          <w:lang w:eastAsia="ru-RU"/>
        </w:rPr>
      </w:pPr>
      <w:r w:rsidRPr="00085E51">
        <w:rPr>
          <w:rFonts w:ascii="Times New Roman" w:eastAsia="Times New Roman" w:hAnsi="Times New Roman" w:cs="Times New Roman"/>
          <w:b/>
          <w:bCs/>
          <w:sz w:val="36"/>
          <w:szCs w:val="36"/>
          <w:lang w:eastAsia="ru-RU"/>
        </w:rPr>
        <w:t>Использование синквейн технологии </w:t>
      </w:r>
    </w:p>
    <w:p w:rsidR="00AF396D" w:rsidRPr="00085E51" w:rsidRDefault="00AF396D" w:rsidP="002C7BB5">
      <w:pPr>
        <w:spacing w:after="0"/>
        <w:jc w:val="center"/>
        <w:rPr>
          <w:rFonts w:ascii="Times New Roman" w:eastAsia="Times New Roman" w:hAnsi="Times New Roman" w:cs="Times New Roman"/>
          <w:sz w:val="36"/>
          <w:szCs w:val="36"/>
          <w:lang w:eastAsia="ru-RU"/>
        </w:rPr>
      </w:pPr>
      <w:r w:rsidRPr="00085E51">
        <w:rPr>
          <w:rFonts w:ascii="Times New Roman" w:eastAsia="Times New Roman" w:hAnsi="Times New Roman" w:cs="Times New Roman"/>
          <w:b/>
          <w:bCs/>
          <w:sz w:val="36"/>
          <w:szCs w:val="36"/>
          <w:lang w:eastAsia="ru-RU"/>
        </w:rPr>
        <w:t>в развитии речи старших дошкольников.</w:t>
      </w:r>
    </w:p>
    <w:p w:rsidR="00AF396D" w:rsidRPr="002C7BB5" w:rsidRDefault="00AF396D" w:rsidP="002C7BB5">
      <w:pPr>
        <w:spacing w:after="0"/>
        <w:jc w:val="center"/>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Одним из эффективных методов развития речи ребенка, который позволяет быстро получить результат, является работа над созданием нерифмованного стихотворения - синквейна. Синквейн с французского языка переводится как «пять строк», пятистрочная строфа стихотворения.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Эта технология не требует особых условий его применения и органично вписывается в работу по развитию лексико-грамматических категорий, способствует обогащению и актуализации словаря, уточняет содержание понятий, дает возможность педагогу оценить уровень усвоения ребенком пройденного материала, носит характер комплексного воздействия, не только развивая речь, но способствуя развитию высших психических функций (памяти, внимания, мышления), позволяет ребенку быть активным, творческим участником образовательного процесса.</w:t>
      </w:r>
    </w:p>
    <w:p w:rsidR="002C7BB5" w:rsidRDefault="002C7BB5" w:rsidP="002C7BB5">
      <w:pPr>
        <w:spacing w:after="0"/>
        <w:jc w:val="both"/>
        <w:rPr>
          <w:rFonts w:ascii="Times New Roman" w:eastAsia="Times New Roman" w:hAnsi="Times New Roman" w:cs="Times New Roman"/>
          <w:sz w:val="28"/>
          <w:szCs w:val="28"/>
          <w:u w:val="single"/>
          <w:lang w:eastAsia="ru-RU"/>
        </w:rPr>
      </w:pPr>
    </w:p>
    <w:p w:rsidR="00AF396D" w:rsidRPr="00322345" w:rsidRDefault="00AF396D" w:rsidP="002C7BB5">
      <w:pPr>
        <w:spacing w:after="0"/>
        <w:jc w:val="both"/>
        <w:rPr>
          <w:rFonts w:ascii="Times New Roman" w:eastAsia="Times New Roman" w:hAnsi="Times New Roman" w:cs="Times New Roman"/>
          <w:b/>
          <w:sz w:val="28"/>
          <w:szCs w:val="28"/>
          <w:lang w:eastAsia="ru-RU"/>
        </w:rPr>
      </w:pPr>
      <w:r w:rsidRPr="002C7BB5">
        <w:rPr>
          <w:rFonts w:ascii="Times New Roman" w:eastAsia="Times New Roman" w:hAnsi="Times New Roman" w:cs="Times New Roman"/>
          <w:b/>
          <w:sz w:val="28"/>
          <w:szCs w:val="28"/>
          <w:u w:val="single"/>
          <w:lang w:eastAsia="ru-RU"/>
        </w:rPr>
        <w:t>Правила составления синквейна.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b/>
          <w:i/>
          <w:sz w:val="28"/>
          <w:szCs w:val="28"/>
          <w:lang w:eastAsia="ru-RU"/>
        </w:rPr>
        <w:t>Первая строка</w:t>
      </w:r>
      <w:r w:rsidRPr="002C7BB5">
        <w:rPr>
          <w:rFonts w:ascii="Times New Roman" w:eastAsia="Times New Roman" w:hAnsi="Times New Roman" w:cs="Times New Roman"/>
          <w:sz w:val="28"/>
          <w:szCs w:val="28"/>
          <w:lang w:eastAsia="ru-RU"/>
        </w:rPr>
        <w:t xml:space="preserve"> – одно слово, обычно существительное, отражающее главную идею.</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b/>
          <w:i/>
          <w:sz w:val="28"/>
          <w:szCs w:val="28"/>
          <w:lang w:eastAsia="ru-RU"/>
        </w:rPr>
        <w:t>Вторая строка</w:t>
      </w:r>
      <w:r w:rsidRPr="002C7BB5">
        <w:rPr>
          <w:rFonts w:ascii="Times New Roman" w:eastAsia="Times New Roman" w:hAnsi="Times New Roman" w:cs="Times New Roman"/>
          <w:sz w:val="28"/>
          <w:szCs w:val="28"/>
          <w:lang w:eastAsia="ru-RU"/>
        </w:rPr>
        <w:t xml:space="preserve"> – два слова, прилагательные, описывающие основную мысль.</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b/>
          <w:i/>
          <w:sz w:val="28"/>
          <w:szCs w:val="28"/>
          <w:lang w:eastAsia="ru-RU"/>
        </w:rPr>
        <w:t>Третья строка</w:t>
      </w:r>
      <w:r w:rsidRPr="002C7BB5">
        <w:rPr>
          <w:rFonts w:ascii="Times New Roman" w:eastAsia="Times New Roman" w:hAnsi="Times New Roman" w:cs="Times New Roman"/>
          <w:sz w:val="28"/>
          <w:szCs w:val="28"/>
          <w:lang w:eastAsia="ru-RU"/>
        </w:rPr>
        <w:t xml:space="preserve"> – три слова, глаголы, описывающие действия в рамках темы.</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b/>
          <w:i/>
          <w:sz w:val="28"/>
          <w:szCs w:val="28"/>
          <w:lang w:eastAsia="ru-RU"/>
        </w:rPr>
        <w:t>Четвертая строка</w:t>
      </w:r>
      <w:r w:rsidRPr="002C7BB5">
        <w:rPr>
          <w:rFonts w:ascii="Times New Roman" w:eastAsia="Times New Roman" w:hAnsi="Times New Roman" w:cs="Times New Roman"/>
          <w:sz w:val="28"/>
          <w:szCs w:val="28"/>
          <w:lang w:eastAsia="ru-RU"/>
        </w:rPr>
        <w:t xml:space="preserve"> – фраза из нескольких слов, показывающая отношение к теме.</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b/>
          <w:i/>
          <w:sz w:val="28"/>
          <w:szCs w:val="28"/>
          <w:lang w:eastAsia="ru-RU"/>
        </w:rPr>
        <w:t>Пятая строка</w:t>
      </w:r>
      <w:r w:rsidRPr="002C7BB5">
        <w:rPr>
          <w:rFonts w:ascii="Times New Roman" w:eastAsia="Times New Roman" w:hAnsi="Times New Roman" w:cs="Times New Roman"/>
          <w:sz w:val="28"/>
          <w:szCs w:val="28"/>
          <w:lang w:eastAsia="ru-RU"/>
        </w:rPr>
        <w:t xml:space="preserve"> – слова, связанные с первым, отражающие сущность темы</w:t>
      </w:r>
      <w:r w:rsidR="00322345">
        <w:rPr>
          <w:rFonts w:ascii="Times New Roman" w:eastAsia="Times New Roman" w:hAnsi="Times New Roman" w:cs="Times New Roman"/>
          <w:sz w:val="28"/>
          <w:szCs w:val="28"/>
          <w:lang w:eastAsia="ru-RU"/>
        </w:rPr>
        <w:t xml:space="preserve"> </w:t>
      </w:r>
      <w:r w:rsidR="00322345">
        <w:rPr>
          <w:rFonts w:ascii="Times New Roman" w:hAnsi="Times New Roman" w:cs="Times New Roman"/>
          <w:sz w:val="28"/>
          <w:szCs w:val="28"/>
        </w:rPr>
        <w:t>(</w:t>
      </w:r>
      <w:r w:rsidR="00322345" w:rsidRPr="006663AF">
        <w:rPr>
          <w:rFonts w:ascii="Times New Roman" w:hAnsi="Times New Roman" w:cs="Times New Roman"/>
          <w:sz w:val="28"/>
          <w:szCs w:val="28"/>
        </w:rPr>
        <w:t>ассоциативный ряд)</w:t>
      </w:r>
      <w:r w:rsidRPr="002C7BB5">
        <w:rPr>
          <w:rFonts w:ascii="Times New Roman" w:eastAsia="Times New Roman" w:hAnsi="Times New Roman" w:cs="Times New Roman"/>
          <w:sz w:val="28"/>
          <w:szCs w:val="28"/>
          <w:lang w:eastAsia="ru-RU"/>
        </w:rPr>
        <w:t>.</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Эта технология универсальна. </w:t>
      </w:r>
    </w:p>
    <w:p w:rsidR="0032234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Цель</w:t>
      </w:r>
      <w:r w:rsidRPr="002C7BB5">
        <w:rPr>
          <w:rFonts w:ascii="Times New Roman" w:eastAsia="Times New Roman" w:hAnsi="Times New Roman" w:cs="Times New Roman"/>
          <w:sz w:val="28"/>
          <w:szCs w:val="28"/>
          <w:lang w:eastAsia="ru-RU"/>
        </w:rPr>
        <w:t>: добиться более глубокого осмысления вопроса, проверить умение детей кратко и точно выразить свои  мысли на заданную тему.</w:t>
      </w:r>
    </w:p>
    <w:p w:rsidR="00322345" w:rsidRDefault="00322345"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b/>
          <w:sz w:val="28"/>
          <w:szCs w:val="28"/>
          <w:lang w:eastAsia="ru-RU"/>
        </w:rPr>
        <w:t>Актуальность и целесообразность</w:t>
      </w:r>
      <w:r w:rsidRPr="00322345">
        <w:rPr>
          <w:rFonts w:ascii="Times New Roman" w:eastAsia="Times New Roman" w:hAnsi="Times New Roman" w:cs="Times New Roman"/>
          <w:sz w:val="28"/>
          <w:szCs w:val="28"/>
          <w:lang w:eastAsia="ru-RU"/>
        </w:rPr>
        <w:t xml:space="preserve"> использования дидактического синквейна</w:t>
      </w:r>
      <w:r>
        <w:rPr>
          <w:rFonts w:ascii="Times New Roman" w:eastAsia="Times New Roman" w:hAnsi="Times New Roman" w:cs="Times New Roman"/>
          <w:sz w:val="28"/>
          <w:szCs w:val="28"/>
          <w:lang w:eastAsia="ru-RU"/>
        </w:rPr>
        <w:t xml:space="preserve"> </w:t>
      </w:r>
      <w:r w:rsidRPr="00322345">
        <w:rPr>
          <w:rFonts w:ascii="Times New Roman" w:eastAsia="Times New Roman" w:hAnsi="Times New Roman" w:cs="Times New Roman"/>
          <w:sz w:val="28"/>
          <w:szCs w:val="28"/>
          <w:lang w:eastAsia="ru-RU"/>
        </w:rPr>
        <w:t>в логопедической практике объясняется тем, что:</w:t>
      </w:r>
    </w:p>
    <w:p w:rsidR="00322345" w:rsidRDefault="00322345"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sz w:val="28"/>
          <w:szCs w:val="28"/>
          <w:lang w:eastAsia="ru-RU"/>
        </w:rPr>
        <w:t>- Новая технология – открывает новые возможности; современная</w:t>
      </w:r>
      <w:r>
        <w:rPr>
          <w:rFonts w:ascii="Times New Roman" w:eastAsia="Times New Roman" w:hAnsi="Times New Roman" w:cs="Times New Roman"/>
          <w:sz w:val="28"/>
          <w:szCs w:val="28"/>
          <w:lang w:eastAsia="ru-RU"/>
        </w:rPr>
        <w:t xml:space="preserve"> </w:t>
      </w:r>
      <w:r w:rsidRPr="00322345">
        <w:rPr>
          <w:rFonts w:ascii="Times New Roman" w:eastAsia="Times New Roman" w:hAnsi="Times New Roman" w:cs="Times New Roman"/>
          <w:sz w:val="28"/>
          <w:szCs w:val="28"/>
          <w:lang w:eastAsia="ru-RU"/>
        </w:rPr>
        <w:t>логопедическая практика характеризуются поиском и внедрением новых</w:t>
      </w:r>
      <w:r>
        <w:rPr>
          <w:rFonts w:ascii="Times New Roman" w:eastAsia="Times New Roman" w:hAnsi="Times New Roman" w:cs="Times New Roman"/>
          <w:sz w:val="28"/>
          <w:szCs w:val="28"/>
          <w:lang w:eastAsia="ru-RU"/>
        </w:rPr>
        <w:t xml:space="preserve"> </w:t>
      </w:r>
      <w:r w:rsidRPr="00322345">
        <w:rPr>
          <w:rFonts w:ascii="Times New Roman" w:eastAsia="Times New Roman" w:hAnsi="Times New Roman" w:cs="Times New Roman"/>
          <w:sz w:val="28"/>
          <w:szCs w:val="28"/>
          <w:lang w:eastAsia="ru-RU"/>
        </w:rPr>
        <w:t>эффективных технологий, помогающи</w:t>
      </w:r>
      <w:r>
        <w:rPr>
          <w:rFonts w:ascii="Times New Roman" w:eastAsia="Times New Roman" w:hAnsi="Times New Roman" w:cs="Times New Roman"/>
          <w:sz w:val="28"/>
          <w:szCs w:val="28"/>
          <w:lang w:eastAsia="ru-RU"/>
        </w:rPr>
        <w:t>х оптимизировать работу учителя-</w:t>
      </w:r>
      <w:r w:rsidRPr="00322345">
        <w:rPr>
          <w:rFonts w:ascii="Times New Roman" w:eastAsia="Times New Roman" w:hAnsi="Times New Roman" w:cs="Times New Roman"/>
          <w:sz w:val="28"/>
          <w:szCs w:val="28"/>
          <w:lang w:eastAsia="ru-RU"/>
        </w:rPr>
        <w:t>логопеда.</w:t>
      </w:r>
    </w:p>
    <w:p w:rsidR="00322345" w:rsidRDefault="00322345"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sz w:val="28"/>
          <w:szCs w:val="28"/>
          <w:lang w:eastAsia="ru-RU"/>
        </w:rPr>
        <w:lastRenderedPageBreak/>
        <w:t>- Гармонично вписывается в работу по развитию ЛГК, использование синквейна не нарушает общепринятую систему воздействия на речевую патологию и обеспечивает её логическую завершенность.</w:t>
      </w:r>
    </w:p>
    <w:p w:rsidR="00322345" w:rsidRDefault="00322345"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sz w:val="28"/>
          <w:szCs w:val="28"/>
          <w:lang w:eastAsia="ru-RU"/>
        </w:rPr>
        <w:t>- Способствует обогащению и актуализации словаря, уточняет содержание понятий.</w:t>
      </w:r>
      <w:r w:rsidRPr="00322345">
        <w:rPr>
          <w:rFonts w:ascii="Times New Roman" w:eastAsia="Times New Roman" w:hAnsi="Times New Roman" w:cs="Times New Roman"/>
          <w:sz w:val="28"/>
          <w:szCs w:val="28"/>
          <w:lang w:eastAsia="ru-RU"/>
        </w:rPr>
        <w:br/>
        <w:t>- Является диагностическим инструментом, даёт возможность педагогу оценить уровень усвоения ребёнком пройденного материала.</w:t>
      </w:r>
    </w:p>
    <w:p w:rsidR="00322345" w:rsidRPr="00322345" w:rsidRDefault="00322345" w:rsidP="002C7BB5">
      <w:pPr>
        <w:spacing w:after="0"/>
        <w:jc w:val="both"/>
        <w:rPr>
          <w:rFonts w:ascii="Times New Roman" w:eastAsia="Times New Roman" w:hAnsi="Times New Roman" w:cs="Times New Roman"/>
          <w:sz w:val="28"/>
          <w:szCs w:val="28"/>
          <w:lang w:eastAsia="ru-RU"/>
        </w:rPr>
      </w:pPr>
      <w:r w:rsidRPr="00322345">
        <w:rPr>
          <w:rFonts w:ascii="Times New Roman" w:eastAsia="Times New Roman" w:hAnsi="Times New Roman" w:cs="Times New Roman"/>
          <w:sz w:val="28"/>
          <w:szCs w:val="28"/>
          <w:lang w:eastAsia="ru-RU"/>
        </w:rPr>
        <w:t>- Носит характер комплексного воздействия, не только развивает речь, но способствует развитию ВПФ (памяти, внимания, мышления).</w:t>
      </w:r>
    </w:p>
    <w:p w:rsidR="00322345" w:rsidRPr="002C7BB5" w:rsidRDefault="00322345" w:rsidP="002C7BB5">
      <w:pPr>
        <w:spacing w:after="0"/>
        <w:jc w:val="both"/>
        <w:rPr>
          <w:rFonts w:ascii="Times New Roman" w:eastAsia="Times New Roman" w:hAnsi="Times New Roman" w:cs="Times New Roman"/>
          <w:sz w:val="28"/>
          <w:szCs w:val="28"/>
          <w:lang w:eastAsia="ru-RU"/>
        </w:rPr>
      </w:pPr>
    </w:p>
    <w:p w:rsidR="00AF396D" w:rsidRPr="002C7BB5" w:rsidRDefault="00AF396D" w:rsidP="002C7BB5">
      <w:pPr>
        <w:spacing w:after="0"/>
        <w:jc w:val="both"/>
        <w:rPr>
          <w:rFonts w:ascii="Times New Roman" w:eastAsia="Times New Roman" w:hAnsi="Times New Roman" w:cs="Times New Roman"/>
          <w:b/>
          <w:i/>
          <w:sz w:val="28"/>
          <w:szCs w:val="28"/>
          <w:lang w:eastAsia="ru-RU"/>
        </w:rPr>
      </w:pPr>
      <w:r w:rsidRPr="002C7BB5">
        <w:rPr>
          <w:rFonts w:ascii="Times New Roman" w:eastAsia="Times New Roman" w:hAnsi="Times New Roman" w:cs="Times New Roman"/>
          <w:b/>
          <w:i/>
          <w:sz w:val="28"/>
          <w:szCs w:val="28"/>
          <w:u w:val="single"/>
          <w:lang w:eastAsia="ru-RU"/>
        </w:rPr>
        <w:t>Примеры составления синквейна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Кукла.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Красивая, любимая.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Стоит, сидит, улыбается.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Моя кукла самая красивая.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Игрушка.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Машина.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Быстрая, мощная.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Едет, обгоняет, тормозит.</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Я люблю кататься.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Транспорт.</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Дождь.</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Мокрый, холодный.</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Капает, стучит, льется.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Я не люблю дождь.</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Вода.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Предварительная работа по созданию речевой базы для составления синквейна со старшими дошкольниками, имеющими ОНР, основывается на той части программы Т.Б. Филичевой и Г.В. Чиркиной «Устранение общего недоразвития речи у детей дошкольного возраста», которая касается развития лексико-грамматических средств языка и связной речи.</w:t>
      </w:r>
    </w:p>
    <w:p w:rsidR="00AF396D"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В конце первого года обучения большинство старших дошкольников постепенно овладевают навыком составления синквейна, упражняясь в подборе действий и признаков к предметам, совершенствуя способность к обобщению, расширяя и уточняя словарный запас, работая с предложением.</w:t>
      </w:r>
    </w:p>
    <w:p w:rsidR="00322345" w:rsidRPr="002C7BB5" w:rsidRDefault="00322345" w:rsidP="002C7BB5">
      <w:pPr>
        <w:spacing w:after="0"/>
        <w:jc w:val="both"/>
        <w:rPr>
          <w:rFonts w:ascii="Times New Roman" w:eastAsia="Times New Roman" w:hAnsi="Times New Roman" w:cs="Times New Roman"/>
          <w:sz w:val="28"/>
          <w:szCs w:val="28"/>
          <w:lang w:eastAsia="ru-RU"/>
        </w:rPr>
      </w:pP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xml:space="preserve">Синквейн можно составлять на индивидуальных и групповых занятиях, занятиях с одной группой или в двух подгруппах одновременно. Дети, умеющие печатать, могут создавать синквейн на листе бумаги, не умеющие </w:t>
      </w:r>
      <w:r w:rsidRPr="002C7BB5">
        <w:rPr>
          <w:rFonts w:ascii="Times New Roman" w:eastAsia="Times New Roman" w:hAnsi="Times New Roman" w:cs="Times New Roman"/>
          <w:sz w:val="28"/>
          <w:szCs w:val="28"/>
          <w:lang w:eastAsia="ru-RU"/>
        </w:rPr>
        <w:lastRenderedPageBreak/>
        <w:t>— в виде устных сочинений с опорой на схему. Можно дать работу на дом для совместной деятельности ребенка и родителей: нарисовать предмет и составить синквейн.</w:t>
      </w:r>
    </w:p>
    <w:p w:rsidR="00AF396D" w:rsidRPr="00322345" w:rsidRDefault="00AF396D" w:rsidP="002C7BB5">
      <w:pPr>
        <w:spacing w:after="0"/>
        <w:jc w:val="both"/>
        <w:rPr>
          <w:rFonts w:ascii="Times New Roman" w:eastAsia="Times New Roman" w:hAnsi="Times New Roman" w:cs="Times New Roman"/>
          <w:b/>
          <w:sz w:val="28"/>
          <w:szCs w:val="28"/>
          <w:lang w:eastAsia="ru-RU"/>
        </w:rPr>
      </w:pPr>
      <w:r w:rsidRPr="00322345">
        <w:rPr>
          <w:rFonts w:ascii="Times New Roman" w:eastAsia="Times New Roman" w:hAnsi="Times New Roman" w:cs="Times New Roman"/>
          <w:b/>
          <w:sz w:val="28"/>
          <w:szCs w:val="28"/>
          <w:lang w:eastAsia="ru-RU"/>
        </w:rPr>
        <w:t>Могут быть использованы такие варианты работы:</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-составление краткого рассказа по готовому синквейну (с использованием слов и фр</w:t>
      </w:r>
      <w:r w:rsidR="00322345">
        <w:rPr>
          <w:rFonts w:ascii="Times New Roman" w:eastAsia="Times New Roman" w:hAnsi="Times New Roman" w:cs="Times New Roman"/>
          <w:sz w:val="28"/>
          <w:szCs w:val="28"/>
          <w:lang w:eastAsia="ru-RU"/>
        </w:rPr>
        <w:t>аз, входящих в состав синквейна</w:t>
      </w:r>
      <w:r w:rsidRPr="002C7BB5">
        <w:rPr>
          <w:rFonts w:ascii="Times New Roman" w:eastAsia="Times New Roman" w:hAnsi="Times New Roman" w:cs="Times New Roman"/>
          <w:sz w:val="28"/>
          <w:szCs w:val="28"/>
          <w:lang w:eastAsia="ru-RU"/>
        </w:rPr>
        <w:t>);</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w:t>
      </w:r>
      <w:r w:rsidR="00322345">
        <w:rPr>
          <w:rFonts w:ascii="Times New Roman" w:eastAsia="Times New Roman" w:hAnsi="Times New Roman" w:cs="Times New Roman"/>
          <w:sz w:val="28"/>
          <w:szCs w:val="28"/>
          <w:lang w:eastAsia="ru-RU"/>
        </w:rPr>
        <w:t xml:space="preserve"> составление </w:t>
      </w:r>
      <w:r w:rsidRPr="002C7BB5">
        <w:rPr>
          <w:rFonts w:ascii="Times New Roman" w:eastAsia="Times New Roman" w:hAnsi="Times New Roman" w:cs="Times New Roman"/>
          <w:sz w:val="28"/>
          <w:szCs w:val="28"/>
          <w:lang w:eastAsia="ru-RU"/>
        </w:rPr>
        <w:t>синквейна по прослушанному рассказу;</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w:t>
      </w:r>
      <w:r w:rsidR="00322345">
        <w:rPr>
          <w:rFonts w:ascii="Times New Roman" w:eastAsia="Times New Roman" w:hAnsi="Times New Roman" w:cs="Times New Roman"/>
          <w:sz w:val="28"/>
          <w:szCs w:val="28"/>
          <w:lang w:eastAsia="ru-RU"/>
        </w:rPr>
        <w:t xml:space="preserve"> </w:t>
      </w:r>
      <w:r w:rsidRPr="002C7BB5">
        <w:rPr>
          <w:rFonts w:ascii="Times New Roman" w:eastAsia="Times New Roman" w:hAnsi="Times New Roman" w:cs="Times New Roman"/>
          <w:sz w:val="28"/>
          <w:szCs w:val="28"/>
          <w:lang w:eastAsia="ru-RU"/>
        </w:rPr>
        <w:t>коррекция и совершенствование готового синквейна;</w:t>
      </w:r>
    </w:p>
    <w:p w:rsidR="00AF396D" w:rsidRDefault="00322345" w:rsidP="002C7BB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96D" w:rsidRPr="002C7BB5">
        <w:rPr>
          <w:rFonts w:ascii="Times New Roman" w:eastAsia="Times New Roman" w:hAnsi="Times New Roman" w:cs="Times New Roman"/>
          <w:sz w:val="28"/>
          <w:szCs w:val="28"/>
          <w:lang w:eastAsia="ru-RU"/>
        </w:rPr>
        <w:t>анализ неполного синквейна для определения отсутствующей части (например, дан синквейн без указания темы, первой строки — на основе существующих строк необходимо ее определить).</w:t>
      </w:r>
    </w:p>
    <w:p w:rsidR="00322345" w:rsidRPr="00322345" w:rsidRDefault="00322345" w:rsidP="002C7BB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22345">
        <w:rPr>
          <w:rFonts w:ascii="Times New Roman" w:eastAsia="Times New Roman" w:hAnsi="Times New Roman" w:cs="Times New Roman"/>
          <w:sz w:val="28"/>
          <w:szCs w:val="28"/>
          <w:lang w:eastAsia="ru-RU"/>
        </w:rPr>
        <w:t>олезно составлять синквейн для закрепления изученной лексической темы.</w:t>
      </w:r>
    </w:p>
    <w:p w:rsidR="00322345" w:rsidRPr="002C7BB5" w:rsidRDefault="00322345" w:rsidP="002C7BB5">
      <w:pPr>
        <w:spacing w:after="0"/>
        <w:jc w:val="both"/>
        <w:rPr>
          <w:rFonts w:ascii="Times New Roman" w:eastAsia="Times New Roman" w:hAnsi="Times New Roman" w:cs="Times New Roman"/>
          <w:sz w:val="28"/>
          <w:szCs w:val="28"/>
          <w:lang w:eastAsia="ru-RU"/>
        </w:rPr>
      </w:pP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Целесообразное использование синквейна: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i/>
          <w:iCs/>
          <w:sz w:val="28"/>
          <w:szCs w:val="28"/>
          <w:lang w:eastAsia="ru-RU"/>
        </w:rPr>
        <w:t> На занятиях для закрепления изученной лексической темы.</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Береза.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Тонкая, белоствольная.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Растет, зеленеет, радует.</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Береза — символ России.</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Дерево.</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i/>
          <w:iCs/>
          <w:sz w:val="28"/>
          <w:szCs w:val="28"/>
          <w:lang w:eastAsia="ru-RU"/>
        </w:rPr>
        <w:t>Для закрепления понятий, усвоенных на занятиях по подготовке к обучению грамоте.</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Звуки речи.</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Гласные, согласные.</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Слышим, произносим, выделяем.</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Звуки складываются в слова.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Речь.</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i/>
          <w:iCs/>
          <w:sz w:val="28"/>
          <w:szCs w:val="28"/>
          <w:lang w:eastAsia="ru-RU"/>
        </w:rPr>
        <w:t> На занятиях по развитию связной речи: используя слова из синквейна, придумать рассказ.</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Заяц.</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Белый, пушистый.</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Прячется, боится, убегает.</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Я жалею зайца.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Дикое животное.</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r w:rsidRPr="002C7BB5">
        <w:rPr>
          <w:rFonts w:ascii="Times New Roman" w:eastAsia="Times New Roman" w:hAnsi="Times New Roman" w:cs="Times New Roman"/>
          <w:i/>
          <w:iCs/>
          <w:sz w:val="28"/>
          <w:szCs w:val="28"/>
          <w:lang w:eastAsia="ru-RU"/>
        </w:rPr>
        <w:t>В зимнем лесу живет белый пушистый заяц. Жизнь у зайца трудная, он боится волка и лису, увидев их, прячется или убегает. Мне жалко зайца. Зимой диким животным жить трудно.</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lastRenderedPageBreak/>
        <w:t>  При творческом использовании синквейна на занятиях он воспринимается дошкольниками как увлекательная игра, как возможность выразить свое мнение, согласиться или нет с мнением других, договориться.</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Эффективность использования синквейна заключается в быстром получении результата и закреплении его, облегчении процесса усвоения понятий и их содержания, расширении и актуализации словарного запаса, обучении выражать свои мысли, подбирать нужные слова, выработке способности к анализу.</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Написание синквейна требует от составителя реализации практически всех его личностных способностей (интеллектуальных, творческих, образных).        Составление синквейна полезно для выработки у детей способности к анализу. Использование дидактического синквейна на занятиях позволяет логопеду гармонично сочетать в работе элементы трех основных образовательных систем: информационной, деятельностной и личностно-ориентированной, что особенно актуально в условиях работы с детьми с особыми образовательными потребностями.</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Различные вариации для составления синквейна способствуют разноплановому составлению заданий. На первых порах предусматриваем при составлении синквейна работу с детьми в парах, в малых группах и только затем – индивидуально. </w:t>
      </w:r>
    </w:p>
    <w:p w:rsidR="00AF396D" w:rsidRPr="002C7BB5" w:rsidRDefault="00AF396D" w:rsidP="002C7BB5">
      <w:pPr>
        <w:spacing w:after="0"/>
        <w:jc w:val="center"/>
        <w:outlineLvl w:val="2"/>
        <w:rPr>
          <w:rFonts w:ascii="Times New Roman" w:eastAsia="Times New Roman" w:hAnsi="Times New Roman" w:cs="Times New Roman"/>
          <w:b/>
          <w:bCs/>
          <w:sz w:val="28"/>
          <w:szCs w:val="28"/>
          <w:lang w:eastAsia="ru-RU"/>
        </w:rPr>
      </w:pPr>
      <w:r w:rsidRPr="002C7BB5">
        <w:rPr>
          <w:rFonts w:ascii="Times New Roman" w:eastAsia="Times New Roman" w:hAnsi="Times New Roman" w:cs="Times New Roman"/>
          <w:b/>
          <w:bCs/>
          <w:sz w:val="28"/>
          <w:szCs w:val="28"/>
          <w:lang w:eastAsia="ru-RU"/>
        </w:rPr>
        <w:t>Советы педагогам:</w:t>
      </w:r>
    </w:p>
    <w:p w:rsidR="00AF396D" w:rsidRPr="002C7BB5" w:rsidRDefault="00AF396D" w:rsidP="002C7BB5">
      <w:pPr>
        <w:spacing w:after="0"/>
        <w:ind w:left="720" w:hanging="36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1.     Начиная учить детей составлять синквейны  предложите детям составить синквейн на тему, хорошо им знакомую («Семья», «Детский сад» и т.д.) </w:t>
      </w:r>
    </w:p>
    <w:p w:rsidR="00AF396D" w:rsidRPr="002C7BB5" w:rsidRDefault="00AF396D" w:rsidP="002C7BB5">
      <w:pPr>
        <w:spacing w:after="0"/>
        <w:ind w:left="720" w:hanging="36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Необходимо поощрять синквейны, в которых содержится наиболее точная характеристика различных сторон темы или предмета.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На любой непосредственно образовательной деятельности дети получают от нас информацию, знакомятся с новыми терминами, учатся делать выводы, искать взаимосвязи. Способность изложить информацию, сложные идеи, чувства и представления в нескольких словах очень важное умение. Оно требует вдумчивой рефлексии, основанной на богатом понятийном запасе и смысле.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Синквейн – это не способ проверки знаний детей, это способ на любом этапе занятия, изучения темы, проверить, что находится у воспитанников на уровне ассоциаций. </w:t>
      </w:r>
      <w:r w:rsidRPr="002C7BB5">
        <w:rPr>
          <w:rFonts w:ascii="Times New Roman" w:eastAsia="Times New Roman" w:hAnsi="Times New Roman" w:cs="Times New Roman"/>
          <w:sz w:val="28"/>
          <w:szCs w:val="28"/>
          <w:lang w:eastAsia="ru-RU"/>
        </w:rPr>
        <w:br/>
      </w:r>
      <w:r w:rsidRPr="002C7BB5">
        <w:rPr>
          <w:rFonts w:ascii="Times New Roman" w:eastAsia="Times New Roman" w:hAnsi="Times New Roman" w:cs="Times New Roman"/>
          <w:sz w:val="28"/>
          <w:szCs w:val="28"/>
          <w:u w:val="single"/>
          <w:lang w:eastAsia="ru-RU"/>
        </w:rPr>
        <w:t>К примеру:</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r w:rsidRPr="002C7BB5">
        <w:rPr>
          <w:rFonts w:ascii="Times New Roman" w:eastAsia="Times New Roman" w:hAnsi="Times New Roman" w:cs="Times New Roman"/>
          <w:b/>
          <w:bCs/>
          <w:sz w:val="28"/>
          <w:szCs w:val="28"/>
          <w:lang w:eastAsia="ru-RU"/>
        </w:rPr>
        <w:t>Начало непосредственно образовательной деятельности</w:t>
      </w:r>
      <w:r w:rsidRPr="002C7BB5">
        <w:rPr>
          <w:rFonts w:ascii="Times New Roman" w:eastAsia="Times New Roman" w:hAnsi="Times New Roman" w:cs="Times New Roman"/>
          <w:sz w:val="28"/>
          <w:szCs w:val="28"/>
          <w:lang w:eastAsia="ru-RU"/>
        </w:rPr>
        <w:t xml:space="preserve">. Приступая  к изучению новой темы, обычно спрашиваем: «А что вы уже знаете об этом? </w:t>
      </w:r>
      <w:r w:rsidRPr="002C7BB5">
        <w:rPr>
          <w:rFonts w:ascii="Times New Roman" w:eastAsia="Times New Roman" w:hAnsi="Times New Roman" w:cs="Times New Roman"/>
          <w:sz w:val="28"/>
          <w:szCs w:val="28"/>
          <w:lang w:eastAsia="ru-RU"/>
        </w:rPr>
        <w:lastRenderedPageBreak/>
        <w:t>Что думаете? Как относитесь?» Проанализировав полученные результаты, корректируем представления детей о данном понятии. </w:t>
      </w:r>
    </w:p>
    <w:p w:rsid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r w:rsidRPr="002C7BB5">
        <w:rPr>
          <w:rFonts w:ascii="Times New Roman" w:eastAsia="Times New Roman" w:hAnsi="Times New Roman" w:cs="Times New Roman"/>
          <w:b/>
          <w:bCs/>
          <w:sz w:val="28"/>
          <w:szCs w:val="28"/>
          <w:lang w:eastAsia="ru-RU"/>
        </w:rPr>
        <w:t>Разгар непосредственно образовательной деятельности.</w:t>
      </w:r>
      <w:r w:rsidR="002C7BB5">
        <w:rPr>
          <w:rFonts w:ascii="Times New Roman" w:eastAsia="Times New Roman" w:hAnsi="Times New Roman" w:cs="Times New Roman"/>
          <w:b/>
          <w:bCs/>
          <w:sz w:val="28"/>
          <w:szCs w:val="28"/>
          <w:lang w:eastAsia="ru-RU"/>
        </w:rPr>
        <w:t xml:space="preserve"> </w:t>
      </w:r>
      <w:r w:rsidRPr="002C7BB5">
        <w:rPr>
          <w:rFonts w:ascii="Times New Roman" w:eastAsia="Times New Roman" w:hAnsi="Times New Roman" w:cs="Times New Roman"/>
          <w:sz w:val="28"/>
          <w:szCs w:val="28"/>
          <w:lang w:eastAsia="ru-RU"/>
        </w:rPr>
        <w:t>Тема очень трудна для восприятия. Дети устали. Предлагаем им синквейн по какому-то хорошо знакомому разделу изучаемой темы. Быстрый способ сменить вид деятельности, не уходя от изучения темы.</w:t>
      </w:r>
    </w:p>
    <w:p w:rsidR="00AF396D" w:rsidRPr="002C7BB5" w:rsidRDefault="002C7BB5" w:rsidP="002C7BB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96D" w:rsidRPr="002C7BB5">
        <w:rPr>
          <w:rFonts w:ascii="Times New Roman" w:eastAsia="Times New Roman" w:hAnsi="Times New Roman" w:cs="Times New Roman"/>
          <w:b/>
          <w:bCs/>
          <w:sz w:val="28"/>
          <w:szCs w:val="28"/>
          <w:lang w:eastAsia="ru-RU"/>
        </w:rPr>
        <w:t>Изучение темы завершено.</w:t>
      </w:r>
      <w:r w:rsidR="00AF396D" w:rsidRPr="002C7BB5">
        <w:rPr>
          <w:rFonts w:ascii="Times New Roman" w:eastAsia="Times New Roman" w:hAnsi="Times New Roman" w:cs="Times New Roman"/>
          <w:sz w:val="28"/>
          <w:szCs w:val="28"/>
          <w:lang w:eastAsia="ru-RU"/>
        </w:rPr>
        <w:t> Качество, глубину и прочность знаний наших детей показывает итоговый контрольный срез. А сейчас, в завершении занятия – синквейн. Достойный итог изучения нового материала, который продемонстрирует не столько знания, сколько понимание, оценочные суждения, ценностные ориентации детей. В конечном итоге, при детальном анализе синквейнов, легко увидеть, насколько удалось педагогу достичь планируемого результата.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Можно составить </w:t>
      </w:r>
      <w:r w:rsidRPr="002C7BB5">
        <w:rPr>
          <w:rFonts w:ascii="Times New Roman" w:eastAsia="Times New Roman" w:hAnsi="Times New Roman" w:cs="Times New Roman"/>
          <w:sz w:val="28"/>
          <w:szCs w:val="28"/>
          <w:u w:val="single"/>
          <w:lang w:eastAsia="ru-RU"/>
        </w:rPr>
        <w:t>синквейн – загадку.</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Примеры синквейнов-загадок:</w:t>
      </w:r>
    </w:p>
    <w:p w:rsidR="00AF396D" w:rsidRPr="002C7BB5" w:rsidRDefault="00AF396D" w:rsidP="00B91813">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1.     Непобедимая, смелая – защищает, стоит на страже, воюет – если она сильна – непобедима страна – горжусь! (армия)</w:t>
      </w:r>
    </w:p>
    <w:p w:rsidR="00AF396D" w:rsidRPr="002C7BB5" w:rsidRDefault="00AF396D" w:rsidP="00B91813">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Мудрые, добрые – живут, помнят, стареют – шли в бой не жалея себя – страну заслонили собой! (ветераны)  </w:t>
      </w:r>
    </w:p>
    <w:p w:rsidR="00AF396D" w:rsidRPr="00B91813" w:rsidRDefault="00AF396D" w:rsidP="002C7BB5">
      <w:pPr>
        <w:spacing w:after="0"/>
        <w:jc w:val="both"/>
        <w:rPr>
          <w:rFonts w:ascii="Times New Roman" w:eastAsia="Times New Roman" w:hAnsi="Times New Roman" w:cs="Times New Roman"/>
          <w:b/>
          <w:sz w:val="28"/>
          <w:szCs w:val="28"/>
          <w:lang w:eastAsia="ru-RU"/>
        </w:rPr>
      </w:pPr>
      <w:r w:rsidRPr="00B91813">
        <w:rPr>
          <w:rFonts w:ascii="Times New Roman" w:eastAsia="Times New Roman" w:hAnsi="Times New Roman" w:cs="Times New Roman"/>
          <w:b/>
          <w:sz w:val="28"/>
          <w:szCs w:val="28"/>
          <w:lang w:eastAsia="ru-RU"/>
        </w:rPr>
        <w:t>Синквейн для воспитателя детского сада - это: </w:t>
      </w:r>
    </w:p>
    <w:p w:rsidR="0032234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xml:space="preserve">- инструмент для синтеза и </w:t>
      </w:r>
      <w:r w:rsidR="002C7BB5">
        <w:rPr>
          <w:rFonts w:ascii="Times New Roman" w:eastAsia="Times New Roman" w:hAnsi="Times New Roman" w:cs="Times New Roman"/>
          <w:sz w:val="28"/>
          <w:szCs w:val="28"/>
          <w:lang w:eastAsia="ru-RU"/>
        </w:rPr>
        <w:t>обобщения сложной информации,</w:t>
      </w:r>
    </w:p>
    <w:p w:rsidR="002C7BB5" w:rsidRDefault="002C7BB5" w:rsidP="002C7BB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96D" w:rsidRPr="002C7BB5">
        <w:rPr>
          <w:rFonts w:ascii="Times New Roman" w:eastAsia="Times New Roman" w:hAnsi="Times New Roman" w:cs="Times New Roman"/>
          <w:sz w:val="28"/>
          <w:szCs w:val="28"/>
          <w:lang w:eastAsia="ru-RU"/>
        </w:rPr>
        <w:t>средство творческого самовыражения ребёнка</w:t>
      </w:r>
      <w:r>
        <w:rPr>
          <w:rFonts w:ascii="Times New Roman" w:eastAsia="Times New Roman" w:hAnsi="Times New Roman" w:cs="Times New Roman"/>
          <w:sz w:val="28"/>
          <w:szCs w:val="28"/>
          <w:lang w:eastAsia="ru-RU"/>
        </w:rPr>
        <w:t>,</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способ обогащения словарного запаса,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подготовка к краткому пересказу,</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и просто увлекательное занятие, благодаря которому каждый дошкольник может почувствовать себя гением-творцом.</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AF396D" w:rsidRPr="002C7BB5" w:rsidRDefault="00AF396D" w:rsidP="00B91813">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 xml:space="preserve">        </w:t>
      </w:r>
    </w:p>
    <w:p w:rsidR="00322345" w:rsidRDefault="00AF396D" w:rsidP="0032234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AF396D" w:rsidRPr="00322345" w:rsidRDefault="00AF396D" w:rsidP="00322345">
      <w:pPr>
        <w:spacing w:after="0"/>
        <w:jc w:val="center"/>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Используемая литература:</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Терентьева Н. Синквейн по «Котловану», Журнал «Первое сентября», № 4 (2006).</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Душка Н. Синквейн в работе с дошкольниками», Журнал «Логопед» № 5 (2005).</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Элементы инновационных технологий (кафедра МедБио КГМУ).</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Акименко В.М. Новые педагогические технологии: Учеб.-метод. пособие. Ростов н/Д., 2008.</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Акименко В.М. Развивающие технологии в логопедии. Ростов н/Д., 2011.</w:t>
      </w:r>
    </w:p>
    <w:p w:rsidR="00AF396D"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lastRenderedPageBreak/>
        <w:t> </w:t>
      </w:r>
    </w:p>
    <w:p w:rsidR="00B91813" w:rsidRPr="002C7BB5" w:rsidRDefault="00B91813" w:rsidP="002C7BB5">
      <w:pPr>
        <w:spacing w:after="0"/>
        <w:jc w:val="both"/>
        <w:rPr>
          <w:rFonts w:ascii="Times New Roman" w:eastAsia="Times New Roman" w:hAnsi="Times New Roman" w:cs="Times New Roman"/>
          <w:sz w:val="28"/>
          <w:szCs w:val="28"/>
          <w:lang w:eastAsia="ru-RU"/>
        </w:rPr>
      </w:pPr>
      <w:bookmarkStart w:id="0" w:name="_GoBack"/>
      <w:bookmarkEnd w:id="0"/>
    </w:p>
    <w:p w:rsidR="00AF396D" w:rsidRPr="002C7BB5" w:rsidRDefault="00AF396D" w:rsidP="002C7BB5">
      <w:pPr>
        <w:spacing w:after="0"/>
        <w:jc w:val="center"/>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Образцы детских  сочинений синквейна в рамках изучения</w:t>
      </w:r>
    </w:p>
    <w:p w:rsidR="00AF396D" w:rsidRDefault="00AF396D" w:rsidP="002C7BB5">
      <w:pPr>
        <w:spacing w:after="0"/>
        <w:jc w:val="center"/>
        <w:rPr>
          <w:rFonts w:ascii="Times New Roman" w:eastAsia="Times New Roman" w:hAnsi="Times New Roman" w:cs="Times New Roman"/>
          <w:b/>
          <w:bCs/>
          <w:sz w:val="28"/>
          <w:szCs w:val="28"/>
          <w:lang w:eastAsia="ru-RU"/>
        </w:rPr>
      </w:pPr>
      <w:r w:rsidRPr="002C7BB5">
        <w:rPr>
          <w:rFonts w:ascii="Times New Roman" w:eastAsia="Times New Roman" w:hAnsi="Times New Roman" w:cs="Times New Roman"/>
          <w:b/>
          <w:bCs/>
          <w:sz w:val="28"/>
          <w:szCs w:val="28"/>
          <w:lang w:eastAsia="ru-RU"/>
        </w:rPr>
        <w:t>лексических тем.</w:t>
      </w:r>
    </w:p>
    <w:tbl>
      <w:tblPr>
        <w:tblStyle w:val="a7"/>
        <w:tblW w:w="0" w:type="auto"/>
        <w:tblLayout w:type="fixed"/>
        <w:tblLook w:val="04A0" w:firstRow="1" w:lastRow="0" w:firstColumn="1" w:lastColumn="0" w:noHBand="0" w:noVBand="1"/>
      </w:tblPr>
      <w:tblGrid>
        <w:gridCol w:w="4786"/>
        <w:gridCol w:w="4785"/>
      </w:tblGrid>
      <w:tr w:rsidR="002C7BB5" w:rsidTr="002C7BB5">
        <w:tc>
          <w:tcPr>
            <w:tcW w:w="4786" w:type="dxa"/>
          </w:tcPr>
          <w:p w:rsidR="002C7BB5" w:rsidRDefault="002C7BB5" w:rsidP="002C7BB5">
            <w:pPr>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Лексическая тема </w:t>
            </w:r>
            <w:r w:rsidRPr="002C7BB5">
              <w:rPr>
                <w:rFonts w:ascii="Times New Roman" w:eastAsia="Times New Roman" w:hAnsi="Times New Roman" w:cs="Times New Roman"/>
                <w:sz w:val="28"/>
                <w:szCs w:val="28"/>
                <w:u w:val="single"/>
                <w:lang w:eastAsia="ru-RU"/>
              </w:rPr>
              <w:t>«Грибы»</w:t>
            </w:r>
          </w:p>
          <w:p w:rsidR="002C7BB5" w:rsidRDefault="002C7BB5" w:rsidP="002C7BB5">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Гриб </w:t>
            </w:r>
            <w:r w:rsidRPr="002C7BB5">
              <w:rPr>
                <w:rFonts w:ascii="Times New Roman" w:eastAsia="Times New Roman" w:hAnsi="Times New Roman" w:cs="Times New Roman"/>
                <w:sz w:val="28"/>
                <w:szCs w:val="28"/>
                <w:lang w:eastAsia="ru-RU"/>
              </w:rPr>
              <w:t xml:space="preserve"> </w:t>
            </w:r>
          </w:p>
          <w:p w:rsidR="002C7BB5" w:rsidRDefault="002C7BB5" w:rsidP="002C7BB5">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Съедобный, старый.</w:t>
            </w:r>
          </w:p>
          <w:p w:rsidR="002C7BB5" w:rsidRDefault="002C7BB5" w:rsidP="002C7BB5">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Стоит, растет, прячется</w:t>
            </w:r>
          </w:p>
          <w:p w:rsidR="002C7BB5" w:rsidRDefault="002C7BB5" w:rsidP="002C7BB5">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xml:space="preserve">4. Люблю жаренные грибы </w:t>
            </w:r>
          </w:p>
          <w:p w:rsidR="002E7BBF" w:rsidRDefault="002C7BB5" w:rsidP="002E7BB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C7BB5">
              <w:rPr>
                <w:rFonts w:ascii="Times New Roman" w:eastAsia="Times New Roman" w:hAnsi="Times New Roman" w:cs="Times New Roman"/>
                <w:sz w:val="28"/>
                <w:szCs w:val="28"/>
                <w:lang w:eastAsia="ru-RU"/>
              </w:rPr>
              <w:t>Полянка</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Боровик</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Белый,  вкусный, холодный.</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Лежит на земле, прячется, растет.</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Не люблю их есть.</w:t>
            </w:r>
          </w:p>
          <w:p w:rsidR="002C7BB5" w:rsidRDefault="002E7BBF" w:rsidP="002E7BBF">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Лес</w:t>
            </w:r>
          </w:p>
        </w:tc>
        <w:tc>
          <w:tcPr>
            <w:tcW w:w="4785" w:type="dxa"/>
          </w:tcPr>
          <w:p w:rsidR="002C7BB5" w:rsidRPr="002C7BB5" w:rsidRDefault="002C7BB5" w:rsidP="002C7BB5">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u w:val="single"/>
                <w:lang w:eastAsia="ru-RU"/>
              </w:rPr>
              <w:t>Лексическая тема «Осень»</w:t>
            </w:r>
          </w:p>
          <w:p w:rsidR="002C7BB5" w:rsidRPr="002C7BB5" w:rsidRDefault="002C7BB5" w:rsidP="002C7BB5">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Листья</w:t>
            </w:r>
          </w:p>
          <w:p w:rsidR="002C7BB5" w:rsidRPr="002C7BB5" w:rsidRDefault="002C7BB5" w:rsidP="002C7BB5">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Осенние, желтые</w:t>
            </w:r>
          </w:p>
          <w:p w:rsidR="002C7BB5" w:rsidRDefault="002C7BB5" w:rsidP="002C7BB5">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xml:space="preserve">3. Падают, летят, растут. </w:t>
            </w:r>
          </w:p>
          <w:p w:rsidR="002C7BB5" w:rsidRPr="002C7BB5" w:rsidRDefault="002C7BB5" w:rsidP="002C7BB5">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Люблю собирать листья.</w:t>
            </w:r>
          </w:p>
          <w:p w:rsidR="002C7BB5" w:rsidRDefault="002C7BB5" w:rsidP="002C7BB5">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Голые деревья.</w:t>
            </w:r>
          </w:p>
          <w:p w:rsidR="002E7BBF" w:rsidRDefault="002E7BBF" w:rsidP="002C7BB5">
            <w:pPr>
              <w:spacing w:line="276" w:lineRule="auto"/>
              <w:jc w:val="both"/>
              <w:rPr>
                <w:rFonts w:ascii="Times New Roman" w:eastAsia="Times New Roman" w:hAnsi="Times New Roman" w:cs="Times New Roman"/>
                <w:sz w:val="28"/>
                <w:szCs w:val="28"/>
                <w:lang w:eastAsia="ru-RU"/>
              </w:rPr>
            </w:pPr>
          </w:p>
        </w:tc>
      </w:tr>
      <w:tr w:rsidR="002C7BB5" w:rsidTr="002C7BB5">
        <w:tc>
          <w:tcPr>
            <w:tcW w:w="4786" w:type="dxa"/>
          </w:tcPr>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u w:val="single"/>
                <w:lang w:eastAsia="ru-RU"/>
              </w:rPr>
              <w:t>Лексическая тема «Овощи»</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1. </w:t>
            </w:r>
            <w:r w:rsidRPr="002C7BB5">
              <w:rPr>
                <w:rFonts w:ascii="Times New Roman" w:eastAsia="Times New Roman" w:hAnsi="Times New Roman" w:cs="Times New Roman"/>
                <w:b/>
                <w:bCs/>
                <w:sz w:val="28"/>
                <w:szCs w:val="28"/>
                <w:lang w:eastAsia="ru-RU"/>
              </w:rPr>
              <w:t>Помидор              </w:t>
            </w:r>
            <w:r>
              <w:rPr>
                <w:rFonts w:ascii="Times New Roman" w:eastAsia="Times New Roman" w:hAnsi="Times New Roman" w:cs="Times New Roman"/>
                <w:b/>
                <w:bCs/>
                <w:sz w:val="28"/>
                <w:szCs w:val="28"/>
                <w:lang w:eastAsia="ru-RU"/>
              </w:rPr>
              <w:t>                  </w:t>
            </w:r>
            <w:r w:rsidRPr="002C7BB5">
              <w:rPr>
                <w:rFonts w:ascii="Times New Roman" w:eastAsia="Times New Roman" w:hAnsi="Times New Roman" w:cs="Times New Roman"/>
                <w:b/>
                <w:bCs/>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Красный, вк</w:t>
            </w:r>
            <w:r>
              <w:rPr>
                <w:rFonts w:ascii="Times New Roman" w:eastAsia="Times New Roman" w:hAnsi="Times New Roman" w:cs="Times New Roman"/>
                <w:sz w:val="28"/>
                <w:szCs w:val="28"/>
                <w:lang w:eastAsia="ru-RU"/>
              </w:rPr>
              <w:t>усный                </w:t>
            </w:r>
            <w:r w:rsidRPr="002C7BB5">
              <w:rPr>
                <w:rFonts w:ascii="Times New Roman" w:eastAsia="Times New Roman" w:hAnsi="Times New Roman" w:cs="Times New Roman"/>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Высеть, р</w:t>
            </w:r>
            <w:r>
              <w:rPr>
                <w:rFonts w:ascii="Times New Roman" w:eastAsia="Times New Roman" w:hAnsi="Times New Roman" w:cs="Times New Roman"/>
                <w:sz w:val="28"/>
                <w:szCs w:val="28"/>
                <w:lang w:eastAsia="ru-RU"/>
              </w:rPr>
              <w:t>асти, катиться     </w:t>
            </w:r>
            <w:r w:rsidRPr="002C7BB5">
              <w:rPr>
                <w:rFonts w:ascii="Times New Roman" w:eastAsia="Times New Roman" w:hAnsi="Times New Roman" w:cs="Times New Roman"/>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Он очень кр</w:t>
            </w:r>
            <w:r>
              <w:rPr>
                <w:rFonts w:ascii="Times New Roman" w:eastAsia="Times New Roman" w:hAnsi="Times New Roman" w:cs="Times New Roman"/>
                <w:sz w:val="28"/>
                <w:szCs w:val="28"/>
                <w:lang w:eastAsia="ru-RU"/>
              </w:rPr>
              <w:t>асивый         </w:t>
            </w:r>
            <w:r w:rsidRPr="002C7BB5">
              <w:rPr>
                <w:rFonts w:ascii="Times New Roman" w:eastAsia="Times New Roman" w:hAnsi="Times New Roman" w:cs="Times New Roman"/>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Салат                                                                </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Огурец</w:t>
            </w:r>
            <w:r w:rsidRPr="002C7BB5">
              <w:rPr>
                <w:rFonts w:ascii="Times New Roman" w:eastAsia="Times New Roman" w:hAnsi="Times New Roman" w:cs="Times New Roman"/>
                <w:sz w:val="28"/>
                <w:szCs w:val="28"/>
                <w:lang w:eastAsia="ru-RU"/>
              </w:rPr>
              <w:t>   </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Сочный, большой, зеленый</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Растет, зреет, висит</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Люблю есть огурцы</w:t>
            </w:r>
          </w:p>
          <w:p w:rsid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Огород </w:t>
            </w:r>
          </w:p>
          <w:p w:rsidR="002E7BBF" w:rsidRDefault="002E7BBF" w:rsidP="002E7BBF">
            <w:pPr>
              <w:spacing w:line="276" w:lineRule="auto"/>
              <w:jc w:val="both"/>
              <w:rPr>
                <w:rFonts w:ascii="Times New Roman" w:eastAsia="Times New Roman" w:hAnsi="Times New Roman" w:cs="Times New Roman"/>
                <w:sz w:val="28"/>
                <w:szCs w:val="28"/>
                <w:lang w:eastAsia="ru-RU"/>
              </w:rPr>
            </w:pP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Морковь              </w:t>
            </w:r>
            <w:r>
              <w:rPr>
                <w:rFonts w:ascii="Times New Roman" w:eastAsia="Times New Roman" w:hAnsi="Times New Roman" w:cs="Times New Roman"/>
                <w:b/>
                <w:bCs/>
                <w:sz w:val="28"/>
                <w:szCs w:val="28"/>
                <w:lang w:eastAsia="ru-RU"/>
              </w:rPr>
              <w:t>                  </w:t>
            </w:r>
            <w:r w:rsidRPr="002C7BB5">
              <w:rPr>
                <w:rFonts w:ascii="Times New Roman" w:eastAsia="Times New Roman" w:hAnsi="Times New Roman" w:cs="Times New Roman"/>
                <w:b/>
                <w:bCs/>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Вкусная, сладк</w:t>
            </w:r>
            <w:r>
              <w:rPr>
                <w:rFonts w:ascii="Times New Roman" w:eastAsia="Times New Roman" w:hAnsi="Times New Roman" w:cs="Times New Roman"/>
                <w:sz w:val="28"/>
                <w:szCs w:val="28"/>
                <w:lang w:eastAsia="ru-RU"/>
              </w:rPr>
              <w:t>ая                 </w:t>
            </w:r>
            <w:r w:rsidRPr="002C7BB5">
              <w:rPr>
                <w:rFonts w:ascii="Times New Roman" w:eastAsia="Times New Roman" w:hAnsi="Times New Roman" w:cs="Times New Roman"/>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Растет, вари</w:t>
            </w:r>
            <w:r>
              <w:rPr>
                <w:rFonts w:ascii="Times New Roman" w:eastAsia="Times New Roman" w:hAnsi="Times New Roman" w:cs="Times New Roman"/>
                <w:sz w:val="28"/>
                <w:szCs w:val="28"/>
                <w:lang w:eastAsia="ru-RU"/>
              </w:rPr>
              <w:t>ться, сидит         </w:t>
            </w:r>
            <w:r w:rsidRPr="002C7BB5">
              <w:rPr>
                <w:rFonts w:ascii="Times New Roman" w:eastAsia="Times New Roman" w:hAnsi="Times New Roman" w:cs="Times New Roman"/>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Люблю еѐ куша</w:t>
            </w:r>
            <w:r>
              <w:rPr>
                <w:rFonts w:ascii="Times New Roman" w:eastAsia="Times New Roman" w:hAnsi="Times New Roman" w:cs="Times New Roman"/>
                <w:sz w:val="28"/>
                <w:szCs w:val="28"/>
                <w:lang w:eastAsia="ru-RU"/>
              </w:rPr>
              <w:t>ть                 </w:t>
            </w:r>
            <w:r w:rsidRPr="002C7BB5">
              <w:rPr>
                <w:rFonts w:ascii="Times New Roman" w:eastAsia="Times New Roman" w:hAnsi="Times New Roman" w:cs="Times New Roman"/>
                <w:sz w:val="28"/>
                <w:szCs w:val="28"/>
                <w:lang w:eastAsia="ru-RU"/>
              </w:rPr>
              <w:t>             </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xml:space="preserve">5. Гладкая                                             </w:t>
            </w:r>
            <w:r w:rsidR="00B91813">
              <w:rPr>
                <w:rFonts w:ascii="Times New Roman" w:eastAsia="Times New Roman" w:hAnsi="Times New Roman" w:cs="Times New Roman"/>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Капуста</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Зеленая, хрустящая</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Продается, растет, варить</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Еѐ кушают люди</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Пирожки</w:t>
            </w:r>
          </w:p>
          <w:p w:rsidR="002E7BBF" w:rsidRDefault="002E7BBF" w:rsidP="002E7BBF">
            <w:pPr>
              <w:spacing w:line="276" w:lineRule="auto"/>
              <w:jc w:val="both"/>
              <w:rPr>
                <w:rFonts w:ascii="Times New Roman" w:eastAsia="Times New Roman" w:hAnsi="Times New Roman" w:cs="Times New Roman"/>
                <w:sz w:val="28"/>
                <w:szCs w:val="28"/>
                <w:lang w:eastAsia="ru-RU"/>
              </w:rPr>
            </w:pPr>
          </w:p>
        </w:tc>
        <w:tc>
          <w:tcPr>
            <w:tcW w:w="4785" w:type="dxa"/>
          </w:tcPr>
          <w:p w:rsidR="002E7BBF" w:rsidRDefault="002E7BBF" w:rsidP="002E7BBF">
            <w:pPr>
              <w:spacing w:line="276" w:lineRule="auto"/>
              <w:jc w:val="both"/>
              <w:rPr>
                <w:rFonts w:ascii="Times New Roman" w:eastAsia="Times New Roman" w:hAnsi="Times New Roman" w:cs="Times New Roman"/>
                <w:sz w:val="28"/>
                <w:szCs w:val="28"/>
                <w:u w:val="single"/>
                <w:lang w:eastAsia="ru-RU"/>
              </w:rPr>
            </w:pPr>
            <w:r w:rsidRPr="002C7BB5">
              <w:rPr>
                <w:rFonts w:ascii="Times New Roman" w:eastAsia="Times New Roman" w:hAnsi="Times New Roman" w:cs="Times New Roman"/>
                <w:sz w:val="28"/>
                <w:szCs w:val="28"/>
                <w:u w:val="single"/>
                <w:lang w:eastAsia="ru-RU"/>
              </w:rPr>
              <w:t>Лексическая тема «Посуда»</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Посуда. </w:t>
            </w:r>
            <w:r w:rsidRPr="002C7BB5">
              <w:rPr>
                <w:rFonts w:ascii="Times New Roman" w:eastAsia="Times New Roman" w:hAnsi="Times New Roman" w:cs="Times New Roman"/>
                <w:b/>
                <w:bCs/>
                <w:sz w:val="28"/>
                <w:szCs w:val="28"/>
                <w:lang w:eastAsia="ru-RU"/>
              </w:rPr>
              <w:t>        </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Чистая, прозрачная.</w:t>
            </w:r>
          </w:p>
          <w:p w:rsidR="002E7BBF" w:rsidRDefault="002E7BBF" w:rsidP="002E7BB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Мыть, варить</w:t>
            </w:r>
            <w:r w:rsidRPr="002C7BB5">
              <w:rPr>
                <w:rFonts w:ascii="Times New Roman" w:eastAsia="Times New Roman" w:hAnsi="Times New Roman" w:cs="Times New Roman"/>
                <w:sz w:val="28"/>
                <w:szCs w:val="28"/>
                <w:lang w:eastAsia="ru-RU"/>
              </w:rPr>
              <w:t>, расписывать узорами.</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Посудой можно бряка</w:t>
            </w:r>
            <w:r>
              <w:rPr>
                <w:rFonts w:ascii="Times New Roman" w:eastAsia="Times New Roman" w:hAnsi="Times New Roman" w:cs="Times New Roman"/>
                <w:sz w:val="28"/>
                <w:szCs w:val="28"/>
                <w:lang w:eastAsia="ru-RU"/>
              </w:rPr>
              <w:t>ть.</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Хочется покушать.</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xml:space="preserve">                                          </w:t>
            </w:r>
          </w:p>
          <w:p w:rsidR="002E7BBF" w:rsidRDefault="002E7BBF" w:rsidP="002E7BBF">
            <w:pPr>
              <w:jc w:val="both"/>
              <w:rPr>
                <w:rFonts w:ascii="Times New Roman" w:eastAsia="Times New Roman" w:hAnsi="Times New Roman" w:cs="Times New Roman"/>
                <w:b/>
                <w:bCs/>
                <w:sz w:val="28"/>
                <w:szCs w:val="28"/>
                <w:lang w:eastAsia="ru-RU"/>
              </w:rPr>
            </w:pPr>
            <w:r w:rsidRPr="002C7BB5">
              <w:rPr>
                <w:rFonts w:ascii="Times New Roman" w:eastAsia="Times New Roman" w:hAnsi="Times New Roman" w:cs="Times New Roman"/>
                <w:b/>
                <w:bCs/>
                <w:sz w:val="28"/>
                <w:szCs w:val="28"/>
                <w:lang w:eastAsia="ru-RU"/>
              </w:rPr>
              <w:t>1. Посуда</w:t>
            </w:r>
          </w:p>
          <w:p w:rsidR="002E7BBF" w:rsidRDefault="002E7BBF" w:rsidP="002E7BBF">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Белая, глубокая</w:t>
            </w:r>
          </w:p>
          <w:p w:rsidR="002E7BBF" w:rsidRDefault="002E7BBF" w:rsidP="002E7BBF">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Налить, разбить,</w:t>
            </w:r>
            <w:r>
              <w:rPr>
                <w:rFonts w:ascii="Times New Roman" w:eastAsia="Times New Roman" w:hAnsi="Times New Roman" w:cs="Times New Roman"/>
                <w:sz w:val="28"/>
                <w:szCs w:val="28"/>
                <w:lang w:eastAsia="ru-RU"/>
              </w:rPr>
              <w:t xml:space="preserve"> </w:t>
            </w:r>
            <w:r w:rsidRPr="002C7BB5">
              <w:rPr>
                <w:rFonts w:ascii="Times New Roman" w:eastAsia="Times New Roman" w:hAnsi="Times New Roman" w:cs="Times New Roman"/>
                <w:sz w:val="28"/>
                <w:szCs w:val="28"/>
                <w:lang w:eastAsia="ru-RU"/>
              </w:rPr>
              <w:t>поставить</w:t>
            </w:r>
          </w:p>
          <w:p w:rsidR="002E7BBF" w:rsidRDefault="002E7BBF" w:rsidP="002E7BBF">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Осторожно</w:t>
            </w:r>
            <w:r>
              <w:rPr>
                <w:rFonts w:ascii="Times New Roman" w:eastAsia="Times New Roman" w:hAnsi="Times New Roman" w:cs="Times New Roman"/>
                <w:sz w:val="28"/>
                <w:szCs w:val="28"/>
                <w:lang w:eastAsia="ru-RU"/>
              </w:rPr>
              <w:t>…</w:t>
            </w:r>
          </w:p>
          <w:p w:rsidR="002C7BB5" w:rsidRDefault="002E7BBF" w:rsidP="002E7BBF">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Хочется помыть.</w:t>
            </w:r>
          </w:p>
        </w:tc>
      </w:tr>
      <w:tr w:rsidR="002C7BB5" w:rsidTr="002C7BB5">
        <w:tc>
          <w:tcPr>
            <w:tcW w:w="4786" w:type="dxa"/>
          </w:tcPr>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u w:val="single"/>
                <w:lang w:eastAsia="ru-RU"/>
              </w:rPr>
              <w:lastRenderedPageBreak/>
              <w:t>Лексическая тема «Фрукты»</w:t>
            </w:r>
          </w:p>
          <w:p w:rsidR="007A63A4" w:rsidRDefault="007A63A4" w:rsidP="007A63A4">
            <w:pPr>
              <w:spacing w:line="276" w:lineRule="auto"/>
              <w:jc w:val="both"/>
              <w:rPr>
                <w:rFonts w:ascii="Times New Roman" w:eastAsia="Times New Roman" w:hAnsi="Times New Roman" w:cs="Times New Roman"/>
                <w:b/>
                <w:bCs/>
                <w:sz w:val="28"/>
                <w:szCs w:val="28"/>
                <w:lang w:eastAsia="ru-RU"/>
              </w:rPr>
            </w:pPr>
            <w:r w:rsidRPr="002C7BB5">
              <w:rPr>
                <w:rFonts w:ascii="Times New Roman" w:eastAsia="Times New Roman" w:hAnsi="Times New Roman" w:cs="Times New Roman"/>
                <w:b/>
                <w:bCs/>
                <w:sz w:val="28"/>
                <w:szCs w:val="28"/>
                <w:lang w:eastAsia="ru-RU"/>
              </w:rPr>
              <w:t>1. Яблоко</w:t>
            </w:r>
          </w:p>
          <w:p w:rsidR="007A63A4"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Круглое, сочное</w:t>
            </w:r>
          </w:p>
          <w:p w:rsidR="007A63A4"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Лежит на тарелке, висит на вет</w:t>
            </w:r>
            <w:r>
              <w:rPr>
                <w:rFonts w:ascii="Times New Roman" w:eastAsia="Times New Roman" w:hAnsi="Times New Roman" w:cs="Times New Roman"/>
                <w:sz w:val="28"/>
                <w:szCs w:val="28"/>
                <w:lang w:eastAsia="ru-RU"/>
              </w:rPr>
              <w:t>ке.</w:t>
            </w:r>
          </w:p>
          <w:p w:rsidR="007A63A4"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Люблю яблочный компот</w:t>
            </w:r>
          </w:p>
          <w:p w:rsidR="007A63A4" w:rsidRDefault="007A63A4" w:rsidP="007A63A4">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C7BB5">
              <w:rPr>
                <w:rFonts w:ascii="Times New Roman" w:eastAsia="Times New Roman" w:hAnsi="Times New Roman" w:cs="Times New Roman"/>
                <w:sz w:val="28"/>
                <w:szCs w:val="28"/>
                <w:lang w:eastAsia="ru-RU"/>
              </w:rPr>
              <w:t>Дерево</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2C7BB5">
              <w:rPr>
                <w:rFonts w:ascii="Times New Roman" w:eastAsia="Times New Roman" w:hAnsi="Times New Roman" w:cs="Times New Roman"/>
                <w:sz w:val="28"/>
                <w:szCs w:val="28"/>
                <w:lang w:eastAsia="ru-RU"/>
              </w:rPr>
              <w:t xml:space="preserve">   </w:t>
            </w:r>
          </w:p>
          <w:p w:rsidR="007A63A4" w:rsidRDefault="007A63A4" w:rsidP="007A63A4">
            <w:pPr>
              <w:jc w:val="both"/>
              <w:rPr>
                <w:rFonts w:ascii="Times New Roman" w:eastAsia="Times New Roman" w:hAnsi="Times New Roman" w:cs="Times New Roman"/>
                <w:b/>
                <w:bCs/>
                <w:sz w:val="28"/>
                <w:szCs w:val="28"/>
                <w:lang w:eastAsia="ru-RU"/>
              </w:rPr>
            </w:pPr>
            <w:r w:rsidRPr="002C7BB5">
              <w:rPr>
                <w:rFonts w:ascii="Times New Roman" w:eastAsia="Times New Roman" w:hAnsi="Times New Roman" w:cs="Times New Roman"/>
                <w:b/>
                <w:bCs/>
                <w:sz w:val="28"/>
                <w:szCs w:val="28"/>
                <w:lang w:eastAsia="ru-RU"/>
              </w:rPr>
              <w:t>1. Груша</w:t>
            </w:r>
          </w:p>
          <w:p w:rsidR="007A63A4" w:rsidRDefault="007A63A4" w:rsidP="007A63A4">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Зеленная, сладкая</w:t>
            </w:r>
          </w:p>
          <w:p w:rsidR="007A63A4" w:rsidRDefault="007A63A4" w:rsidP="007A63A4">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Продается, моется, лежит</w:t>
            </w:r>
          </w:p>
          <w:p w:rsidR="007A63A4" w:rsidRDefault="007A63A4" w:rsidP="007A63A4">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2C7BB5">
              <w:rPr>
                <w:rFonts w:ascii="Times New Roman" w:eastAsia="Times New Roman" w:hAnsi="Times New Roman" w:cs="Times New Roman"/>
                <w:sz w:val="28"/>
                <w:szCs w:val="28"/>
                <w:lang w:eastAsia="ru-RU"/>
              </w:rPr>
              <w:t>Я люблю еѐ кушать</w:t>
            </w:r>
          </w:p>
          <w:p w:rsidR="002C7BB5" w:rsidRDefault="007A63A4" w:rsidP="007A63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C7BB5">
              <w:rPr>
                <w:rFonts w:ascii="Times New Roman" w:eastAsia="Times New Roman" w:hAnsi="Times New Roman" w:cs="Times New Roman"/>
                <w:sz w:val="28"/>
                <w:szCs w:val="28"/>
                <w:lang w:eastAsia="ru-RU"/>
              </w:rPr>
              <w:t>Дом</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2C7BB5">
              <w:rPr>
                <w:rFonts w:ascii="Times New Roman" w:eastAsia="Times New Roman" w:hAnsi="Times New Roman" w:cs="Times New Roman"/>
                <w:sz w:val="28"/>
                <w:szCs w:val="28"/>
                <w:lang w:eastAsia="ru-RU"/>
              </w:rPr>
              <w:t>         </w:t>
            </w:r>
          </w:p>
          <w:p w:rsidR="007A63A4" w:rsidRDefault="007A63A4" w:rsidP="007A63A4">
            <w:pPr>
              <w:jc w:val="both"/>
              <w:rPr>
                <w:rFonts w:ascii="Times New Roman" w:eastAsia="Times New Roman" w:hAnsi="Times New Roman" w:cs="Times New Roman"/>
                <w:b/>
                <w:bCs/>
                <w:sz w:val="28"/>
                <w:szCs w:val="28"/>
                <w:lang w:eastAsia="ru-RU"/>
              </w:rPr>
            </w:pPr>
            <w:r w:rsidRPr="002C7BB5">
              <w:rPr>
                <w:rFonts w:ascii="Times New Roman" w:eastAsia="Times New Roman" w:hAnsi="Times New Roman" w:cs="Times New Roman"/>
                <w:b/>
                <w:bCs/>
                <w:sz w:val="28"/>
                <w:szCs w:val="28"/>
                <w:lang w:eastAsia="ru-RU"/>
              </w:rPr>
              <w:t>1. Банан</w:t>
            </w:r>
          </w:p>
          <w:p w:rsidR="007A63A4" w:rsidRDefault="007A63A4" w:rsidP="007A63A4">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Желтый,  сладкий</w:t>
            </w:r>
          </w:p>
          <w:p w:rsidR="007A63A4" w:rsidRDefault="007A63A4" w:rsidP="007A63A4">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Мыть, снимать кожуру, есть</w:t>
            </w:r>
          </w:p>
          <w:p w:rsidR="007A63A4" w:rsidRDefault="007A63A4" w:rsidP="007A63A4">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xml:space="preserve">4. Я его кушаю </w:t>
            </w:r>
          </w:p>
          <w:p w:rsidR="007A63A4" w:rsidRDefault="007A63A4" w:rsidP="007A63A4">
            <w:pPr>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Холодильник</w:t>
            </w:r>
          </w:p>
        </w:tc>
        <w:tc>
          <w:tcPr>
            <w:tcW w:w="4785" w:type="dxa"/>
          </w:tcPr>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u w:val="single"/>
                <w:lang w:eastAsia="ru-RU"/>
              </w:rPr>
              <w:t>Лексическая тема «животные»</w:t>
            </w:r>
          </w:p>
          <w:p w:rsidR="002E7BBF" w:rsidRDefault="002E7BBF" w:rsidP="002E7BBF">
            <w:pPr>
              <w:spacing w:line="276" w:lineRule="auto"/>
              <w:jc w:val="both"/>
              <w:rPr>
                <w:rFonts w:ascii="Times New Roman" w:eastAsia="Times New Roman" w:hAnsi="Times New Roman" w:cs="Times New Roman"/>
                <w:b/>
                <w:bCs/>
                <w:sz w:val="28"/>
                <w:szCs w:val="28"/>
                <w:lang w:eastAsia="ru-RU"/>
              </w:rPr>
            </w:pPr>
            <w:r w:rsidRPr="002C7BB5">
              <w:rPr>
                <w:rFonts w:ascii="Times New Roman" w:eastAsia="Times New Roman" w:hAnsi="Times New Roman" w:cs="Times New Roman"/>
                <w:b/>
                <w:bCs/>
                <w:sz w:val="28"/>
                <w:szCs w:val="28"/>
                <w:lang w:eastAsia="ru-RU"/>
              </w:rPr>
              <w:t>1. Лиса</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Хитрая, пушистая</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3.Ловит, ест, ходит тихонько</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Не люблю – хитрит и ест мышей</w:t>
            </w:r>
          </w:p>
          <w:p w:rsid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Съела колобка</w:t>
            </w:r>
          </w:p>
          <w:p w:rsidR="002E7BBF" w:rsidRPr="002E7BBF"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Кошка</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Ласковая, домашняя</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Мяукает, царапает, прыгает</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Люблю котенка</w:t>
            </w:r>
          </w:p>
          <w:p w:rsidR="002E7BBF" w:rsidRPr="002C7BB5" w:rsidRDefault="002E7BBF" w:rsidP="002E7BBF">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Пушистая шерстка у нее</w:t>
            </w:r>
          </w:p>
          <w:p w:rsidR="002C7BB5" w:rsidRDefault="002C7BB5" w:rsidP="002C7BB5">
            <w:pPr>
              <w:jc w:val="center"/>
              <w:rPr>
                <w:rFonts w:ascii="Times New Roman" w:eastAsia="Times New Roman" w:hAnsi="Times New Roman" w:cs="Times New Roman"/>
                <w:sz w:val="28"/>
                <w:szCs w:val="28"/>
                <w:lang w:eastAsia="ru-RU"/>
              </w:rPr>
            </w:pPr>
          </w:p>
        </w:tc>
      </w:tr>
      <w:tr w:rsidR="002C7BB5" w:rsidTr="002C7BB5">
        <w:tc>
          <w:tcPr>
            <w:tcW w:w="4786" w:type="dxa"/>
          </w:tcPr>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u w:val="single"/>
                <w:lang w:eastAsia="ru-RU"/>
              </w:rPr>
              <w:t>Лексическая тема «Зима»</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Зима</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Белая, волшебная</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Зима подарила снег, укутала деревья, дарит горки</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Люблю кататься на горке</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Холод</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b/>
                <w:bCs/>
                <w:sz w:val="28"/>
                <w:szCs w:val="28"/>
                <w:lang w:eastAsia="ru-RU"/>
              </w:rPr>
              <w:t>1. Зима</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2. Холодная, снежная.</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3. Морозит, наступает, приходит.</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4. Я люблю зиму.</w:t>
            </w:r>
          </w:p>
          <w:p w:rsidR="007A63A4" w:rsidRPr="002C7BB5" w:rsidRDefault="007A63A4" w:rsidP="007A63A4">
            <w:pPr>
              <w:spacing w:line="276" w:lineRule="auto"/>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5. Я строю горки, крепость.</w:t>
            </w:r>
          </w:p>
          <w:p w:rsidR="002C7BB5" w:rsidRDefault="002C7BB5" w:rsidP="002C7BB5">
            <w:pPr>
              <w:jc w:val="center"/>
              <w:rPr>
                <w:rFonts w:ascii="Times New Roman" w:eastAsia="Times New Roman" w:hAnsi="Times New Roman" w:cs="Times New Roman"/>
                <w:sz w:val="28"/>
                <w:szCs w:val="28"/>
                <w:lang w:eastAsia="ru-RU"/>
              </w:rPr>
            </w:pPr>
          </w:p>
        </w:tc>
        <w:tc>
          <w:tcPr>
            <w:tcW w:w="4785" w:type="dxa"/>
          </w:tcPr>
          <w:p w:rsidR="002C7BB5" w:rsidRDefault="002C7BB5" w:rsidP="002C7BB5">
            <w:pPr>
              <w:jc w:val="center"/>
              <w:rPr>
                <w:rFonts w:ascii="Times New Roman" w:eastAsia="Times New Roman" w:hAnsi="Times New Roman" w:cs="Times New Roman"/>
                <w:sz w:val="28"/>
                <w:szCs w:val="28"/>
                <w:lang w:eastAsia="ru-RU"/>
              </w:rPr>
            </w:pPr>
          </w:p>
        </w:tc>
      </w:tr>
    </w:tbl>
    <w:p w:rsidR="002C7BB5" w:rsidRPr="002C7BB5" w:rsidRDefault="002C7BB5" w:rsidP="002C7BB5">
      <w:pPr>
        <w:spacing w:after="0"/>
        <w:jc w:val="center"/>
        <w:rPr>
          <w:rFonts w:ascii="Times New Roman" w:eastAsia="Times New Roman" w:hAnsi="Times New Roman" w:cs="Times New Roman"/>
          <w:sz w:val="28"/>
          <w:szCs w:val="28"/>
          <w:lang w:eastAsia="ru-RU"/>
        </w:rPr>
      </w:pP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AF396D" w:rsidRPr="002C7BB5" w:rsidRDefault="00AF396D" w:rsidP="002C7BB5">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p w:rsidR="006259A1" w:rsidRPr="007A63A4" w:rsidRDefault="00AF396D" w:rsidP="007A63A4">
      <w:pPr>
        <w:spacing w:after="0"/>
        <w:jc w:val="both"/>
        <w:rPr>
          <w:rFonts w:ascii="Times New Roman" w:eastAsia="Times New Roman" w:hAnsi="Times New Roman" w:cs="Times New Roman"/>
          <w:sz w:val="28"/>
          <w:szCs w:val="28"/>
          <w:lang w:eastAsia="ru-RU"/>
        </w:rPr>
      </w:pPr>
      <w:r w:rsidRPr="002C7BB5">
        <w:rPr>
          <w:rFonts w:ascii="Times New Roman" w:eastAsia="Times New Roman" w:hAnsi="Times New Roman" w:cs="Times New Roman"/>
          <w:sz w:val="28"/>
          <w:szCs w:val="28"/>
          <w:lang w:eastAsia="ru-RU"/>
        </w:rPr>
        <w:t> </w:t>
      </w:r>
    </w:p>
    <w:sectPr w:rsidR="006259A1" w:rsidRPr="007A63A4" w:rsidSect="006259A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BD" w:rsidRDefault="00AC63BD" w:rsidP="00322345">
      <w:pPr>
        <w:spacing w:after="0" w:line="240" w:lineRule="auto"/>
      </w:pPr>
      <w:r>
        <w:separator/>
      </w:r>
    </w:p>
  </w:endnote>
  <w:endnote w:type="continuationSeparator" w:id="0">
    <w:p w:rsidR="00AC63BD" w:rsidRDefault="00AC63BD" w:rsidP="0032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206"/>
      <w:docPartObj>
        <w:docPartGallery w:val="Page Numbers (Bottom of Page)"/>
        <w:docPartUnique/>
      </w:docPartObj>
    </w:sdtPr>
    <w:sdtEndPr/>
    <w:sdtContent>
      <w:p w:rsidR="00322345" w:rsidRDefault="00AC63BD">
        <w:pPr>
          <w:pStyle w:val="aa"/>
          <w:jc w:val="center"/>
        </w:pPr>
        <w:r>
          <w:fldChar w:fldCharType="begin"/>
        </w:r>
        <w:r>
          <w:instrText xml:space="preserve"> PAGE   \* MERGEFORMAT </w:instrText>
        </w:r>
        <w:r>
          <w:fldChar w:fldCharType="separate"/>
        </w:r>
        <w:r w:rsidR="00B91813">
          <w:rPr>
            <w:noProof/>
          </w:rPr>
          <w:t>1</w:t>
        </w:r>
        <w:r>
          <w:rPr>
            <w:noProof/>
          </w:rPr>
          <w:fldChar w:fldCharType="end"/>
        </w:r>
      </w:p>
    </w:sdtContent>
  </w:sdt>
  <w:p w:rsidR="00322345" w:rsidRDefault="003223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BD" w:rsidRDefault="00AC63BD" w:rsidP="00322345">
      <w:pPr>
        <w:spacing w:after="0" w:line="240" w:lineRule="auto"/>
      </w:pPr>
      <w:r>
        <w:separator/>
      </w:r>
    </w:p>
  </w:footnote>
  <w:footnote w:type="continuationSeparator" w:id="0">
    <w:p w:rsidR="00AC63BD" w:rsidRDefault="00AC63BD" w:rsidP="00322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96D"/>
    <w:rsid w:val="00085E51"/>
    <w:rsid w:val="00261D1C"/>
    <w:rsid w:val="002C7BB5"/>
    <w:rsid w:val="002E7BBF"/>
    <w:rsid w:val="00322345"/>
    <w:rsid w:val="006259A1"/>
    <w:rsid w:val="007A63A4"/>
    <w:rsid w:val="0098171B"/>
    <w:rsid w:val="00AC63BD"/>
    <w:rsid w:val="00AF396D"/>
    <w:rsid w:val="00B91813"/>
    <w:rsid w:val="00D7770B"/>
    <w:rsid w:val="00F94DC8"/>
    <w:rsid w:val="00FB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7ACA2-CB2D-49A9-9458-C0AC096B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A1"/>
  </w:style>
  <w:style w:type="paragraph" w:styleId="2">
    <w:name w:val="heading 2"/>
    <w:basedOn w:val="a"/>
    <w:link w:val="20"/>
    <w:uiPriority w:val="9"/>
    <w:qFormat/>
    <w:rsid w:val="00AF3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39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9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396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F396D"/>
  </w:style>
  <w:style w:type="paragraph" w:styleId="a3">
    <w:name w:val="No Spacing"/>
    <w:basedOn w:val="a"/>
    <w:uiPriority w:val="1"/>
    <w:qFormat/>
    <w:rsid w:val="00AF3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3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396D"/>
    <w:rPr>
      <w:b/>
      <w:bCs/>
    </w:rPr>
  </w:style>
  <w:style w:type="character" w:customStyle="1" w:styleId="mw-headline">
    <w:name w:val="mw-headline"/>
    <w:basedOn w:val="a0"/>
    <w:rsid w:val="00AF396D"/>
  </w:style>
  <w:style w:type="paragraph" w:styleId="a6">
    <w:name w:val="List Paragraph"/>
    <w:basedOn w:val="a"/>
    <w:uiPriority w:val="34"/>
    <w:qFormat/>
    <w:rsid w:val="00AF396D"/>
    <w:pPr>
      <w:ind w:left="720"/>
      <w:contextualSpacing/>
    </w:pPr>
  </w:style>
  <w:style w:type="table" w:styleId="a7">
    <w:name w:val="Table Grid"/>
    <w:basedOn w:val="a1"/>
    <w:uiPriority w:val="59"/>
    <w:rsid w:val="002C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3223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22345"/>
  </w:style>
  <w:style w:type="paragraph" w:styleId="aa">
    <w:name w:val="footer"/>
    <w:basedOn w:val="a"/>
    <w:link w:val="ab"/>
    <w:uiPriority w:val="99"/>
    <w:unhideWhenUsed/>
    <w:rsid w:val="00322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0F770-4D79-45EF-A7BE-A90ED9F6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2016-12-12T17:22:00Z</cp:lastPrinted>
  <dcterms:created xsi:type="dcterms:W3CDTF">2016-12-12T16:01:00Z</dcterms:created>
  <dcterms:modified xsi:type="dcterms:W3CDTF">2017-10-17T05:32:00Z</dcterms:modified>
</cp:coreProperties>
</file>