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3E0A" w14:textId="54313E9C" w:rsidR="00D240B6" w:rsidRPr="00D23A1B" w:rsidRDefault="003A56FE" w:rsidP="00461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Теория обучения и воспитания</w:t>
      </w:r>
      <w:r w:rsidR="005A55F3" w:rsidRPr="00D23A1B">
        <w:rPr>
          <w:rFonts w:ascii="Times New Roman" w:hAnsi="Times New Roman" w:cs="Times New Roman"/>
          <w:sz w:val="28"/>
          <w:szCs w:val="28"/>
        </w:rPr>
        <w:t>.</w:t>
      </w:r>
    </w:p>
    <w:p w14:paraId="5054BF41" w14:textId="77777777" w:rsidR="003A56FE" w:rsidRPr="00D23A1B" w:rsidRDefault="003A56FE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 xml:space="preserve">  Достижение цели и решение задач воспитания в процессе обучения (на уроках и во внеклассной и внешкольной работе) обеспечивается спецификой воспитывающего обучения: его целью и задачами, закономерностями и принципами, содержанием, логикой и структурой, используемыми методами, приемами, организационными формами обучения, а также</w:t>
      </w:r>
      <w:r w:rsidR="005C35A6" w:rsidRPr="00D23A1B">
        <w:rPr>
          <w:rFonts w:ascii="Times New Roman" w:hAnsi="Times New Roman" w:cs="Times New Roman"/>
          <w:sz w:val="28"/>
          <w:szCs w:val="28"/>
        </w:rPr>
        <w:t xml:space="preserve"> характером отношений «учитель и</w:t>
      </w:r>
      <w:r w:rsidRPr="00D23A1B">
        <w:rPr>
          <w:rFonts w:ascii="Times New Roman" w:hAnsi="Times New Roman" w:cs="Times New Roman"/>
          <w:sz w:val="28"/>
          <w:szCs w:val="28"/>
        </w:rPr>
        <w:t xml:space="preserve"> ученик» в процессе обучения.</w:t>
      </w:r>
    </w:p>
    <w:p w14:paraId="5E39EE3D" w14:textId="77777777" w:rsidR="003A56FE" w:rsidRPr="00D23A1B" w:rsidRDefault="003A56FE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Практика убедительно доказывает, что недостаточное внимание к воспитательной функции обучения влечет за собой тяжелые последствия, сказываясь не только на отношении человека к учебе, но и на искаженном отношении к жизни, на формировании негативных качеств личности, влияя на жизненную позицию человека в целом.</w:t>
      </w:r>
    </w:p>
    <w:p w14:paraId="6F757AE4" w14:textId="68121FB9" w:rsidR="003A56FE" w:rsidRPr="00D23A1B" w:rsidRDefault="003A56FE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Об этом предупреждал еще А.С. Макаренко: «Неудача в школе, плохие отметки понижают настроение и жизненный тонус воспитанника, хотя внешне это может иметь форму бравады, напускного равнодушия, замкнутости и зубоскальства. Неудачи в школе бывают обычно началом систематической лжи ребят в самых разнообразных формах. Такая поза воспитанника противопоставляет его здоровому детскому и юношескому коллективу, и поэтому она всегда в большей или меньшей степени опасна. У отличника может быть другая тенденция вне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коллективной позиции: зазнайство, самовлюбленность, эгоизм, прикрываемые самой добродетельной миной и позой. У среднего ученика — однообразие и сероватый ток жизни, которые они трудно переносят и поэтому начинают искать оптимистическую</w:t>
      </w:r>
      <w:r w:rsidR="00CE1342" w:rsidRPr="00D23A1B">
        <w:rPr>
          <w:rFonts w:ascii="Times New Roman" w:hAnsi="Times New Roman" w:cs="Times New Roman"/>
          <w:sz w:val="28"/>
          <w:szCs w:val="28"/>
        </w:rPr>
        <w:t xml:space="preserve"> перспективу в других областях».</w:t>
      </w:r>
    </w:p>
    <w:p w14:paraId="08F869C7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 xml:space="preserve">  Дидактика – отрасль педагогической науки, разрабатывающая теорию обучения и образования. Дидактика как наука – это педагогическая теория воспитывающего и развивающего обучения и образования.</w:t>
      </w:r>
    </w:p>
    <w:p w14:paraId="3CFEAEF7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 xml:space="preserve">В современной дидактике изучается и организация образовательного процесса в целом. Вместе с тем в мировом научном познании в условиях процесса дифференциации и интеграции наук обозначилась тенденция к созданию науки об образовании – </w:t>
      </w:r>
      <w:proofErr w:type="spellStart"/>
      <w:r w:rsidRPr="00D23A1B">
        <w:rPr>
          <w:rFonts w:ascii="Times New Roman" w:hAnsi="Times New Roman" w:cs="Times New Roman"/>
          <w:sz w:val="28"/>
          <w:szCs w:val="28"/>
        </w:rPr>
        <w:t>эдукологии</w:t>
      </w:r>
      <w:proofErr w:type="spellEnd"/>
      <w:r w:rsidRPr="00D23A1B">
        <w:rPr>
          <w:rFonts w:ascii="Times New Roman" w:hAnsi="Times New Roman" w:cs="Times New Roman"/>
          <w:sz w:val="28"/>
          <w:szCs w:val="28"/>
        </w:rPr>
        <w:t xml:space="preserve"> (термин – от англ.).</w:t>
      </w:r>
    </w:p>
    <w:p w14:paraId="118B1200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Современная дидактика, имея более чем трехсотлетнюю историю развития, продолжает разрабатывать наиболее общие теоретические проблемы организации процесса обучения и образования с целью нормативно-прикладного обеспечения современной практики образовательного процесса.</w:t>
      </w:r>
    </w:p>
    <w:p w14:paraId="1F3E3C6E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В настоящее время можно выделить три системы принципов, действующих в сфере образования:</w:t>
      </w:r>
    </w:p>
    <w:p w14:paraId="31A104CE" w14:textId="70BED065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 xml:space="preserve">1. Общие принципы, отражающие ведущие тенденции современного образования: </w:t>
      </w:r>
      <w:proofErr w:type="gramStart"/>
      <w:r w:rsidRPr="00D23A1B">
        <w:rPr>
          <w:rFonts w:ascii="Times New Roman" w:hAnsi="Times New Roman" w:cs="Times New Roman"/>
          <w:sz w:val="28"/>
          <w:szCs w:val="28"/>
        </w:rPr>
        <w:t>гуманизации;  гуманизации</w:t>
      </w:r>
      <w:proofErr w:type="gramEnd"/>
      <w:r w:rsidRPr="00D23A1B">
        <w:rPr>
          <w:rFonts w:ascii="Times New Roman" w:hAnsi="Times New Roman" w:cs="Times New Roman"/>
          <w:sz w:val="28"/>
          <w:szCs w:val="28"/>
        </w:rPr>
        <w:t>; демократизации; интеграции; интенсификации и др.</w:t>
      </w:r>
    </w:p>
    <w:p w14:paraId="09421933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 xml:space="preserve">2. Общепедагогические принципы, определяющие организацию целостного педагогического процесса: </w:t>
      </w:r>
      <w:proofErr w:type="spellStart"/>
      <w:r w:rsidRPr="00D23A1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D23A1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3A1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D23A1B">
        <w:rPr>
          <w:rFonts w:ascii="Times New Roman" w:hAnsi="Times New Roman" w:cs="Times New Roman"/>
          <w:sz w:val="28"/>
          <w:szCs w:val="28"/>
        </w:rPr>
        <w:t>; личностной направленности педагогического процесса; учета возрастных, индивидуальных, гендерных особенностей и др.</w:t>
      </w:r>
    </w:p>
    <w:p w14:paraId="47CD5C25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3. Система дидактических принципов, регламентирующих непосредственно процесс обучения.</w:t>
      </w:r>
    </w:p>
    <w:p w14:paraId="2C54CE23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Традиционная в классической дидактике система принципов обучения включает в себя:</w:t>
      </w:r>
    </w:p>
    <w:p w14:paraId="4C74CE42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преемственности, систематичности и последовательности;</w:t>
      </w:r>
    </w:p>
    <w:p w14:paraId="3819A6FF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14:paraId="4B28697D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сознательности и активности учащихся в обучении;</w:t>
      </w:r>
    </w:p>
    <w:p w14:paraId="6863CCFB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самостоятельности;</w:t>
      </w:r>
    </w:p>
    <w:p w14:paraId="57BB9A97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принципы доступности и научности;</w:t>
      </w:r>
    </w:p>
    <w:p w14:paraId="532671CA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связи теории с практикой;</w:t>
      </w:r>
    </w:p>
    <w:p w14:paraId="04E8318C" w14:textId="77777777" w:rsidR="00CE1342" w:rsidRPr="00D23A1B" w:rsidRDefault="00CE1342" w:rsidP="00461FD0">
      <w:pPr>
        <w:numPr>
          <w:ilvl w:val="0"/>
          <w:numId w:val="1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прочности.</w:t>
      </w:r>
    </w:p>
    <w:p w14:paraId="5AC16F32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последовательности, который предполагает, что соблюдение преподавателем в своей практической деятельности следующих правил и требований:</w:t>
      </w:r>
    </w:p>
    <w:p w14:paraId="49D3B8DD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Планировать систему занятий и каждое занятие; последовательность этапов и методов выстраивать в логике усвоения учащимися учебного материала.</w:t>
      </w:r>
    </w:p>
    <w:p w14:paraId="5A67DF1C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Вводить новые понятия и способы деятельности на основе актуализации ранее изученных знаний.</w:t>
      </w:r>
    </w:p>
    <w:p w14:paraId="5DE7136E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Устанавливать в процессе обучения межпредметные связи.</w:t>
      </w:r>
    </w:p>
    <w:p w14:paraId="04E15023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Моделировать жизненные ситуации и решать проблемные задачи.</w:t>
      </w:r>
    </w:p>
    <w:p w14:paraId="52CBF4C7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Выделять в учебном материале узловые пункты и на них сосредотачивать внимание учащихся, устанавливая логические связи между этими опорными.</w:t>
      </w:r>
    </w:p>
    <w:p w14:paraId="757A5A9E" w14:textId="77777777" w:rsidR="00CE1342" w:rsidRPr="00D23A1B" w:rsidRDefault="00CE1342" w:rsidP="00461FD0">
      <w:pPr>
        <w:numPr>
          <w:ilvl w:val="0"/>
          <w:numId w:val="2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 изучении учебного материала обеспечивать развитие системного мышления учащихся на основе усвоения алгоритмов системного анализа разнообразных учебных и жизненных проблем.</w:t>
      </w:r>
    </w:p>
    <w:p w14:paraId="71F367EA" w14:textId="634DA6E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наглядности обучения. В соответствии с данным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принципом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обучение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должно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опираться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на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использование</w:t>
      </w:r>
      <w:r w:rsidR="005A55F3" w:rsidRPr="00D23A1B">
        <w:rPr>
          <w:rFonts w:ascii="Times New Roman" w:hAnsi="Times New Roman" w:cs="Times New Roman"/>
          <w:sz w:val="28"/>
          <w:szCs w:val="28"/>
        </w:rPr>
        <w:t xml:space="preserve"> </w:t>
      </w:r>
      <w:r w:rsidRPr="00D23A1B">
        <w:rPr>
          <w:rFonts w:ascii="Times New Roman" w:hAnsi="Times New Roman" w:cs="Times New Roman"/>
          <w:sz w:val="28"/>
          <w:szCs w:val="28"/>
        </w:rPr>
        <w:t>разнообразных видов наглядности, таких, как: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 предметно-изобразительной </w:t>
      </w:r>
      <w:r w:rsidRPr="00D23A1B">
        <w:rPr>
          <w:rFonts w:ascii="Times New Roman" w:hAnsi="Times New Roman" w:cs="Times New Roman"/>
          <w:sz w:val="28"/>
          <w:szCs w:val="28"/>
        </w:rPr>
        <w:t>(рисунки, фотографии) и объемной (макеты человека, муляжи внутренних органов); 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A55F3" w:rsidRPr="00D23A1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ловно-изобразительной</w:t>
      </w:r>
      <w:r w:rsidRPr="00D23A1B">
        <w:rPr>
          <w:rFonts w:ascii="Times New Roman" w:hAnsi="Times New Roman" w:cs="Times New Roman"/>
          <w:sz w:val="28"/>
          <w:szCs w:val="28"/>
        </w:rPr>
        <w:t>, 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символической</w:t>
      </w:r>
      <w:r w:rsidRPr="00D23A1B">
        <w:rPr>
          <w:rFonts w:ascii="Times New Roman" w:hAnsi="Times New Roman" w:cs="Times New Roman"/>
          <w:sz w:val="28"/>
          <w:szCs w:val="28"/>
        </w:rPr>
        <w:t> (схемы, диаграммы, графики; 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словесной</w:t>
      </w:r>
      <w:r w:rsidRPr="00D23A1B">
        <w:rPr>
          <w:rFonts w:ascii="Times New Roman" w:hAnsi="Times New Roman" w:cs="Times New Roman"/>
          <w:sz w:val="28"/>
          <w:szCs w:val="28"/>
        </w:rPr>
        <w:t xml:space="preserve"> (образное описание); </w:t>
      </w:r>
      <w:proofErr w:type="gramStart"/>
      <w:r w:rsidRPr="00D23A1B">
        <w:rPr>
          <w:rFonts w:ascii="Times New Roman" w:hAnsi="Times New Roman" w:cs="Times New Roman"/>
          <w:sz w:val="28"/>
          <w:szCs w:val="28"/>
        </w:rPr>
        <w:t>д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инамической</w:t>
      </w:r>
      <w:r w:rsidRPr="00D23A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23A1B">
        <w:rPr>
          <w:rFonts w:ascii="Times New Roman" w:hAnsi="Times New Roman" w:cs="Times New Roman"/>
          <w:sz w:val="28"/>
          <w:szCs w:val="28"/>
        </w:rPr>
        <w:t>звукозаписи, видеозаписи, кинофильмы).</w:t>
      </w:r>
    </w:p>
    <w:p w14:paraId="21E67A6A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сознательности и активности. Согласно данному принципу в зависимости от характера мыслительной деятельности учащихся выделяют три уровня познавательной активности:</w:t>
      </w:r>
    </w:p>
    <w:p w14:paraId="21F2F878" w14:textId="77777777" w:rsidR="00CE1342" w:rsidRPr="00D23A1B" w:rsidRDefault="00CE1342" w:rsidP="00461FD0">
      <w:pPr>
        <w:numPr>
          <w:ilvl w:val="0"/>
          <w:numId w:val="3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14:paraId="0132E3C5" w14:textId="77777777" w:rsidR="00CE1342" w:rsidRPr="00D23A1B" w:rsidRDefault="00CE1342" w:rsidP="00461FD0">
      <w:pPr>
        <w:numPr>
          <w:ilvl w:val="1"/>
          <w:numId w:val="3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Воспроизводящая активность - характеризуется стремлением учащегося понять, запомнить и воспроизвести знания и способы деятельности.</w:t>
      </w:r>
    </w:p>
    <w:p w14:paraId="1858BDAF" w14:textId="77777777" w:rsidR="00CE1342" w:rsidRPr="00D23A1B" w:rsidRDefault="00CE1342" w:rsidP="00461FD0">
      <w:pPr>
        <w:numPr>
          <w:ilvl w:val="1"/>
          <w:numId w:val="3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Интерпретирующая активность – стремление к выявлению смысла изучаемого содержания, к проникновению в сущность явления, к овладению способами применения знаний в изменяющихся условиях.</w:t>
      </w:r>
    </w:p>
    <w:p w14:paraId="1F719022" w14:textId="77777777" w:rsidR="00CE1342" w:rsidRPr="00D23A1B" w:rsidRDefault="00CE1342" w:rsidP="00461FD0">
      <w:pPr>
        <w:numPr>
          <w:ilvl w:val="1"/>
          <w:numId w:val="3"/>
        </w:num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Творческий уровень – характеризуется стремлением учащихся не только проникнуть в сущность явления, но и найти для этого новый способ решения, применить знания в новой ситуации.</w:t>
      </w:r>
    </w:p>
    <w:p w14:paraId="62B3381C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самостоятельности, в данном принципе 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Степень самостоятельности </w:t>
      </w:r>
      <w:r w:rsidRPr="00D23A1B">
        <w:rPr>
          <w:rFonts w:ascii="Times New Roman" w:hAnsi="Times New Roman" w:cs="Times New Roman"/>
          <w:sz w:val="28"/>
          <w:szCs w:val="28"/>
        </w:rPr>
        <w:t>учащегося в обучении определяется по двум основным критериям: </w:t>
      </w:r>
      <w:r w:rsidRPr="00D23A1B">
        <w:rPr>
          <w:rFonts w:ascii="Times New Roman" w:hAnsi="Times New Roman" w:cs="Times New Roman"/>
          <w:i/>
          <w:iCs/>
          <w:sz w:val="28"/>
          <w:szCs w:val="28"/>
        </w:rPr>
        <w:t>по характеру управления его учебной деятельности и по степени мыслительной самостоятельности и продуктивности</w:t>
      </w:r>
      <w:r w:rsidRPr="00D23A1B">
        <w:rPr>
          <w:rFonts w:ascii="Times New Roman" w:hAnsi="Times New Roman" w:cs="Times New Roman"/>
          <w:sz w:val="28"/>
          <w:szCs w:val="28"/>
        </w:rPr>
        <w:t>.</w:t>
      </w:r>
    </w:p>
    <w:p w14:paraId="107C84DF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доступности. Сущность принципа доступности заключается в необходимости соотносить цели и задачи, содержание, методы и формы обучения с познавательными возможностями и потребностями учащихся, определяемыми их возрастными и индивидуальными особенностями.</w:t>
      </w:r>
    </w:p>
    <w:p w14:paraId="14021005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научности. Значение принципа научности связано с необходимостью усвоения обучающимися научно обоснованных знаний, использования методов обучения, адекватных методам научного познания, направленных на развитие теоретического мышления, формирование подлинно научного представления об окружающем мире, о сущности процессов, лежащих в основе современных технологий, формирование научного мировоззрения.</w:t>
      </w:r>
    </w:p>
    <w:p w14:paraId="2E2D3B5A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связи теории с практикой. Применение принципа связи теории с практикой в системе школьного образования связано, прежде всего, с решением учащимися задач осознанного усвоения знаний, формирования умений и навыков их применения в практической деятельности. Практика выступает в данном случае как исходный этап познания – опора на жизненный, практический опыт учащихся, и как результат, критерий эффективности учебной деятельности учащихся.</w:t>
      </w:r>
    </w:p>
    <w:p w14:paraId="184AB3A1" w14:textId="77777777" w:rsidR="00CE1342" w:rsidRPr="00D23A1B" w:rsidRDefault="00CE1342" w:rsidP="00461FD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23A1B">
        <w:rPr>
          <w:rFonts w:ascii="Times New Roman" w:hAnsi="Times New Roman" w:cs="Times New Roman"/>
          <w:sz w:val="28"/>
          <w:szCs w:val="28"/>
        </w:rPr>
        <w:t>Принцип прочности. Любые знания становятся инструментом и средством практической деятельности при условии не только их осмысления, понимания, но и запоминания, сохранения в долгосрочной памяти, способности воспроизводить их и использовать для решения новых познавательных и практических задач.</w:t>
      </w:r>
    </w:p>
    <w:p w14:paraId="04D9E95B" w14:textId="77777777" w:rsidR="00CE1342" w:rsidRPr="00D23A1B" w:rsidRDefault="00CE1342" w:rsidP="003A5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D9EE93" w14:textId="77777777" w:rsidR="00CE1342" w:rsidRPr="00D23A1B" w:rsidRDefault="00CE1342" w:rsidP="003A5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A23ED0" w14:textId="77777777" w:rsidR="003A56FE" w:rsidRPr="003A56FE" w:rsidRDefault="003A56FE" w:rsidP="003A56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56FE" w:rsidRPr="003A56FE" w:rsidSect="00461F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209D"/>
    <w:multiLevelType w:val="multilevel"/>
    <w:tmpl w:val="BF4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6157D"/>
    <w:multiLevelType w:val="multilevel"/>
    <w:tmpl w:val="379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64CD5"/>
    <w:multiLevelType w:val="multilevel"/>
    <w:tmpl w:val="B88C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FE"/>
    <w:rsid w:val="00150453"/>
    <w:rsid w:val="00171716"/>
    <w:rsid w:val="003A56FE"/>
    <w:rsid w:val="00461FD0"/>
    <w:rsid w:val="0055048E"/>
    <w:rsid w:val="005A55F3"/>
    <w:rsid w:val="005C35A6"/>
    <w:rsid w:val="00CE1342"/>
    <w:rsid w:val="00D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FA33"/>
  <w15:docId w15:val="{BD13786E-3BA9-409E-87BE-4641C6D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Квасникова</cp:lastModifiedBy>
  <cp:revision>8</cp:revision>
  <dcterms:created xsi:type="dcterms:W3CDTF">2021-01-07T13:18:00Z</dcterms:created>
  <dcterms:modified xsi:type="dcterms:W3CDTF">2021-01-07T14:00:00Z</dcterms:modified>
</cp:coreProperties>
</file>